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Услуга предоставления выделенного адресного и информационного пространства (хостинга)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Любое подразделение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Российского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государственного педагогического университета им. А. И. Герцена (далее – Университет) в рамках осуществляемой деятельности  может воспользоваться услугой создания выделенного имени поддомена внутри домена herzen.spb.ru. </w:t>
      </w:r>
    </w:p>
    <w:p w:rsidR="00000000" w:rsidDel="00000000" w:rsidP="00000000" w:rsidRDefault="00000000" w:rsidRPr="00000000">
      <w:pPr>
        <w:spacing w:after="0" w:before="0" w:line="240" w:lineRule="auto"/>
        <w:ind w:firstLine="7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Для получения адресного и информационного пространства (хостинга), руководитель подразделения или ответственное лицо должно: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1. Заполнить заявку на выделение адресного и информационного пространства (хостинга) и согласовать её с начальником Управления Информатизации (Приложение 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2. Ознакомиться и подтвердить согласие с правилами оказания услуги хостинга.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hanging="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Правила использования услуги выделенного адресного и информационного пространства (хостинга)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Arial" w:cs="Arial" w:eastAsia="Arial" w:hAnsi="Arial"/>
          <w:b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Предоставление услуги хостинга, классификация информации и использование терминологии осуществляется в соответствии с положениями Федерального закона Российской Федерации от 27 июля 2006 г. N 149-ФЗ «Об информации, информационных технологиях и о защите информации»,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3"/>
          <w:szCs w:val="23"/>
          <w:rtl w:val="0"/>
        </w:rPr>
        <w:t xml:space="preserve">ФЗ-№152 «О персональных данных».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Arial" w:cs="Arial" w:eastAsia="Arial" w:hAnsi="Arial"/>
          <w:b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Руководитель подразделения или ответственное лицо, заказывающего услугу, несет полную ответственность за соблюдение авторских прав, неразглашение персональных данных, а также за данные, текст, программы, музыку, звуки, фотографии, графику, видео, сообщения и другие материалы («контент»), размещенные (загруженные) для общего доступа.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Arial" w:cs="Arial" w:eastAsia="Arial" w:hAnsi="Arial"/>
          <w:b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Управление информатизации обеспечивает непрерывный доступ к опубликованному контенту из сети Интернет и локальной сети Университета, за исключением случаев технических неполадок, не связанных непосредственно с деятельностью Управления информатизации, а также выполнения сотрудниками Управления информатизации работ, требующих временного прекращения доступа к серверу.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Arial" w:cs="Arial" w:eastAsia="Arial" w:hAnsi="Arial"/>
          <w:b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Ответственное лицо должно обеспечить сохранность учетных данных для подключения к выделенному ресурсу. Все учетные данные пользователей и пароли хранятся в зашифрованном виде, при утрате пользователем своего пароля возможна только его полная замена.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4"/>
          <w:szCs w:val="24"/>
          <w:rtl w:val="0"/>
        </w:rPr>
        <w:t xml:space="preserve">  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Управление информатизации не несет ответственность за повреждение или потерю информации ресурса в случае неосторожных действий пользователя или компрометации учетных данных по вине их обладателя, пароль учетной записи пользователя должен соответствовать общим правилам криптостойкости для исключения ситуации компрометации и утери контроля за адресным и информационным пространством и/или доступом к сервису.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Arial" w:cs="Arial" w:eastAsia="Arial" w:hAnsi="Arial"/>
          <w:b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Управление информатизации не контролирует содержание информации, хранимой, публикуемой или распространяемой (передаваемой) ответственным пользователем с использованием предоставленных услуг, служб и сервисов, и не несет никакой ответственности за точность, качество и содержание такой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Arial" w:cs="Arial" w:eastAsia="Arial" w:hAnsi="Arial"/>
          <w:b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Управление информатизации не гарантирует работоспособность и совместимость программного обеспечения, разработанного подразделением или третьими лицами. Все иные программные средства могут быть установлены и эксплуатироваться на свой страх и риск без какой-либо гарантии со стороны Управления информатизации.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Arial" w:cs="Arial" w:eastAsia="Arial" w:hAnsi="Arial"/>
          <w:b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Управление информатизации вправе в любое время приостанавливать, блокировать или запрещать использование программного обеспечения пользователей в случае, если эксплуатация такого программного обеспечения приводит или может привести к аварийным ситуациям.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Arial" w:cs="Arial" w:eastAsia="Arial" w:hAnsi="Arial"/>
          <w:b w:val="0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Управление информатизации вправе приостановить оказание услуги хостинга и/или отключить программные и/или аппаратные средства и/или удалить ресурс (сайт, веб-страницу) и/или иную информацию и данные пользователя в случаях: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Если использование пользователем услуги может нанести ущерб и/или вызвать сбой технических и программных средств;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Наличия со стороны пользователя действий, направленных на отправку, опубликование, передачу, распространение любой информации или программного обеспечения, которое содержит в себе вирусы или другие вредоносные компоненты, компьютерные коды, файлы или программы, предназначенные для нарушения, уничтожения, либо ограничения функциональности любого компьютерного или телекоммуникационного оборудования или программ и для осуществления несанкционированного доступа;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Распространения пользователем серийных номеров к коммерческим программным продуктам и программ для их генерации, логинов, паролей и прочие средств для получения несанкционированного доступа к платным ресурсам в Интернете, а также размещения ссылок на вышеуказанную информацию;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Размещения пользователем серверных сценариев, направленных на выполнение деструктивных действий в отношении сервера хостинга или других узлов сети Интернет, либо противоречащих техническому регламенту использования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Наличия со стороны пользователя действий, направленных на опубликование, передачу, воспроизведение, загрузку, размещение, распространение, а также в любом виде использование полученные посредством услуг, служб и сервисов программное обеспечение и/или другие материалы, полностью или частично, защищенные авторскими и смежными или другими правами без разрешения правообладателя;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Размещения пользователем контента, который является незаконным, вредоносным, угрожающим, клеветническим, оскорбляет нравственность, пропагандирует ненависть и/или дискриминацию людей по расовому, этническому, половому, религиозному, социальному признакам, содержит оскорбления в адрес конкретных лиц или организаций, затрагивает какой-либо патент, торговую марку, коммерческую тайну, копирайт или прочие права собственности и/или авторские и смежные с ним права третьей сторон, а также ссылок на подобные ресурсы (включая файлообменные сети);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Размещения пользователем ссылок на ресурсы сети Интернет, содержание которых противоречит действующему законодательству РФ;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Распространения и/или публикации пользователем любой информации, которая противоречит требованиям действующего законодательства РФ, нормам международного права, ущемляет права третьих лиц (нарушения прав несовершеннолетних лиц и/или причинение им вреда в любой форме; ущемления прав меньшинств и т.д.);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Размещения и/или передачи информации незаконного характера, включая материалы, способствующие разжиганию межнациональной розни, подстрекающие к насилию над каким-либо лицом или группой лиц, либо к бесчеловечному обращению с животными, призывающие к совершению противоправной деятельности, в том числе разъясняющие порядок применения взрывчатых веществ и иного оружия, и т.д.;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Технический регламент использования услуги выделенного адресного и информационного пространства (хостинга)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-20" w:firstLine="4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Для предоставления доступа к статическому ресурсу (без использования серверных сценариев) используется веб-сервер nginx с включенным кэшированием и оптимизацией доступа (в том числе, сжатием на транспортном канале). Для доступа к размещаемому содержанию из сети Интернет и локальной сети Университета используется выделенное имя поддомена внутри домена herzen.spb.ru. Управление содержанием сайта осуществляется посредством FTP-клиента и/или веб-клиента доступа к файлам каталога сайта (http://manage.herzen.spb.ru).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-20" w:firstLine="4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При необходимости размещения динамического содержания с использованием серверных сценариев (в том числе, систем управления содержанием сайта, форумов, гостевых книг и др.) создается изолированная файловая система и программное окружение с собственным экземпляром веб-сервера nginx и поддержкой необходимой среды выполнения сценариев (возможна поддержка perl, java, php5). По заявке для ресурса создается собственная база данных с правами эксклюзивного владения и доступа. Управление ресурсом возможно посредством FTP-клиента, веб-клиента доступа к файлам каталога сайта (http://manage.herzen.spb.ru), а также с использованием удаленного подключения к виртуальной консоли пространства хостинга (протокол SSH). Для управления базой данной возможно использование веб-приложения phpMyAdmin, доступного по адресу http://manage.herzen.spb.ru/pma.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-20" w:firstLine="4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Размещаемые серверные сценарии должны быть синтаксически корректными, не вызывать конфликтов с прикладным и системным программным обеспечением. При необходимости установки дополнительных библиотек и компонентов среды выполнения это должно быть явно обозначено в заявке на предоставление услуг. По умолчанию для серверных сценариев устанавливается ограничение размера загружаемых файлов в 8 Мб, отключается вывод всей отладочной информации. Содержание ресурса и сценарии размещаются в каталоге /usr/share/nginx/www, протоколы доступа и ошибок в каталоге /usr/share/nginx/log, временные файлы в каталоге /usr/share/nginx/tmp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-20" w:firstLine="4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Ограничение на размер дискового пространства изначально устанавливается в 200 Мб, но может быть увеличено по заявке с обоснованием.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-20" w:firstLine="4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Управление информатизации обеспечивает своевременную установку обновлений безопаcности и функциональности базового системного программного обеспечения, резервное копирование содержания сайта и ассоциированной базы данных (с периодичностью 1 раз в сутки в 3 часа ночи по московскому времени) с сохранением ежедневных архивов в течение последних 7 дней.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Управление информатизации, в соответствии с техническим регламентом, обеспечивает непрерывный доступ к опубликованному контенту из сети Интернет и локальной сети Университета, за исключением случаев технических неполадок, не связанных непосредственно с деятельностью Управления информатизации, а также выполнения работ, требующих временного прекращения доступа к серверу.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decimal"/>
      <w:lvlText w:val="%3."/>
      <w:lvlJc w:val="left"/>
      <w:pPr>
        <w:ind w:left="2160" w:firstLine="180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decimal"/>
      <w:lvlText w:val="%5."/>
      <w:lvlJc w:val="left"/>
      <w:pPr>
        <w:ind w:left="3600" w:firstLine="3240"/>
      </w:pPr>
      <w:rPr/>
    </w:lvl>
    <w:lvl w:ilvl="5">
      <w:start w:val="1"/>
      <w:numFmt w:val="decimal"/>
      <w:lvlText w:val="%6."/>
      <w:lvlJc w:val="left"/>
      <w:pPr>
        <w:ind w:left="4320" w:firstLine="396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decimal"/>
      <w:lvlText w:val="%8."/>
      <w:lvlJc w:val="left"/>
      <w:pPr>
        <w:ind w:left="5760" w:firstLine="5400"/>
      </w:pPr>
      <w:rPr/>
    </w:lvl>
    <w:lvl w:ilvl="8">
      <w:start w:val="1"/>
      <w:numFmt w:val="decimal"/>
      <w:lvlText w:val="%9."/>
      <w:lvlJc w:val="left"/>
      <w:pPr>
        <w:ind w:left="6480" w:firstLine="612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