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-140333</wp:posOffset>
            </wp:positionH>
            <wp:positionV relativeFrom="paragraph">
              <wp:posOffset>-95249</wp:posOffset>
            </wp:positionV>
            <wp:extent cx="1011555" cy="111252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1112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Учреждение образования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«БИП – Университет права и социально-информационных технологий»</w:t>
      </w:r>
    </w:p>
    <w:p w:rsidR="00614F70" w:rsidRDefault="00614F7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614F70" w:rsidRDefault="00614F7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614F70" w:rsidRDefault="00614F7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XIV Международная научно-практическая конференция профессорско-преподавательского состава, аспирантов, магистрантов и студентов</w:t>
      </w:r>
    </w:p>
    <w:p w:rsidR="00614F70" w:rsidRDefault="00614F7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«АКТУАЛЬНЫЕ ПРОБЛЕМЫ ПРАВОВЫХ,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ЭКОНОМИЧЕСКИХ И СОЦИАЛЬНО-ГУМАНИТАРНЫХ НАУК»</w:t>
      </w:r>
    </w:p>
    <w:p w:rsidR="00614F70" w:rsidRDefault="00614F7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18 апреля 2024 года</w:t>
      </w:r>
    </w:p>
    <w:p w:rsidR="00614F70" w:rsidRDefault="00614F7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614F70" w:rsidRDefault="00614F7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Уважаемые коллеги!</w:t>
      </w:r>
    </w:p>
    <w:p w:rsidR="00614F70" w:rsidRDefault="00614F7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Приглашаем Вас принять участие в XIV Международной научно-практической конференции профессорско-преподавательского состава, аспирантов, магистрантов и студентов «АКТУАЛЬНЫЕ ПРОБЛЕМЫ ПРАВОВЫХ, ЭКОНОМИЧЕСКИХ И СОЦИАЛЬНО-ГУМАНИТАРНЫХ НАУК».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участию в конференции приглашаются преподаватели, научные работники, докторанты, аспиранты (соискатели) и магистранты учреждений образования и научных организаций, а также студенты и специалисты-практики (юристы, адвокаты, судьи).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конференции состоится пленарное заседание и работа следующих </w:t>
      </w:r>
      <w:r>
        <w:rPr>
          <w:b/>
          <w:i/>
          <w:color w:val="000000"/>
          <w:sz w:val="28"/>
          <w:szCs w:val="28"/>
        </w:rPr>
        <w:t>тематических секций</w:t>
      </w:r>
      <w:r>
        <w:rPr>
          <w:color w:val="000000"/>
          <w:sz w:val="28"/>
          <w:szCs w:val="28"/>
        </w:rPr>
        <w:t>: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1. Теория и история права. Конституционное право. Административное право.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2. Гражданское право и процесс. Хозяйственное право и процесс. Трудовое право. Семейное право.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3. Уголовное право. Криминология. Уголовный процесс. Криминалистика.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4. Международное право. Таможенное право. Международное сотрудничество по гражданским, семейным и уголовным делам.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5. Финансовое право. Банковское право. Налоговое право. Информационное право. Земельное право.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6. Экономика и менеджмент.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7. История. Философия. Политология.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8. Психология. Педагогика.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9. Информационные технологии и математика.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10. Профессионально-ориентированный иностранный язык: теория и практика.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Каждый автор, лично принявший участие в работе конференции, получит </w:t>
      </w:r>
      <w:r>
        <w:rPr>
          <w:b/>
          <w:color w:val="000000"/>
          <w:sz w:val="28"/>
          <w:szCs w:val="28"/>
        </w:rPr>
        <w:t>сертификат</w:t>
      </w:r>
      <w:r>
        <w:rPr>
          <w:color w:val="000000"/>
          <w:sz w:val="28"/>
          <w:szCs w:val="28"/>
        </w:rPr>
        <w:t xml:space="preserve"> участника.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Рабочие языки конференции</w:t>
      </w:r>
      <w:r>
        <w:rPr>
          <w:color w:val="000000"/>
          <w:sz w:val="28"/>
          <w:szCs w:val="28"/>
        </w:rPr>
        <w:t xml:space="preserve">: белорусский, русский, английский. 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Формат конференции: </w:t>
      </w:r>
      <w:r>
        <w:rPr>
          <w:color w:val="000000"/>
          <w:sz w:val="28"/>
          <w:szCs w:val="28"/>
        </w:rPr>
        <w:t>очный с возможностью подключения и выступления онлайн. Ссылка на онлайн-трансляцию будет выслана участникам накануне проведения конференции.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Формы участия в конференции:</w:t>
      </w:r>
    </w:p>
    <w:p w:rsidR="00614F7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выступление с докладом на пленарном заседании (15 минут);</w:t>
      </w:r>
    </w:p>
    <w:p w:rsidR="00614F7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выступление с докладом на заседании тематической секции, участие в дискуссии (10 минут);</w:t>
      </w:r>
    </w:p>
    <w:p w:rsidR="00614F7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представление студентами и магистрантами стендовых (постерных) докладов на пленарном заседании от каждой тематической секции (5‒7 минут).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Программа </w:t>
      </w:r>
      <w:r>
        <w:rPr>
          <w:color w:val="000000"/>
          <w:sz w:val="28"/>
          <w:szCs w:val="28"/>
        </w:rPr>
        <w:t xml:space="preserve">конференции будет размещена на сайте университета           </w:t>
      </w:r>
      <w:hyperlink r:id="rId6">
        <w:r>
          <w:rPr>
            <w:color w:val="0000FF"/>
            <w:sz w:val="28"/>
            <w:szCs w:val="28"/>
            <w:u w:val="single"/>
          </w:rPr>
          <w:t>http://bip-ip.by/</w:t>
        </w:r>
      </w:hyperlink>
      <w:r>
        <w:rPr>
          <w:color w:val="000000"/>
          <w:sz w:val="28"/>
          <w:szCs w:val="28"/>
        </w:rPr>
        <w:t xml:space="preserve"> в разделах «Новости» и «Научные мероприятия и конференции» не позднее 5 дней до начала мероприятия.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946821"/>
          <w:sz w:val="24"/>
          <w:szCs w:val="24"/>
        </w:rPr>
      </w:pPr>
      <w:r>
        <w:rPr>
          <w:b/>
          <w:color w:val="000000"/>
          <w:sz w:val="28"/>
          <w:szCs w:val="28"/>
        </w:rPr>
        <w:t>Для участия в конференции</w:t>
      </w:r>
      <w:r>
        <w:rPr>
          <w:color w:val="000000"/>
          <w:sz w:val="28"/>
          <w:szCs w:val="28"/>
        </w:rPr>
        <w:t xml:space="preserve"> необходимо</w:t>
      </w:r>
      <w:r>
        <w:rPr>
          <w:b/>
          <w:color w:val="FF0000"/>
          <w:sz w:val="28"/>
          <w:szCs w:val="28"/>
        </w:rPr>
        <w:t xml:space="preserve"> до 20 марта 2024 года</w:t>
      </w:r>
      <w:r>
        <w:rPr>
          <w:color w:val="000000"/>
          <w:sz w:val="28"/>
          <w:szCs w:val="28"/>
        </w:rPr>
        <w:t xml:space="preserve"> отправить в оргкомитет </w:t>
      </w:r>
      <w:r>
        <w:rPr>
          <w:b/>
          <w:color w:val="000000"/>
          <w:sz w:val="28"/>
          <w:szCs w:val="28"/>
        </w:rPr>
        <w:t>согласно номерам тематических секций</w:t>
      </w:r>
      <w:r>
        <w:rPr>
          <w:color w:val="000000"/>
          <w:sz w:val="28"/>
          <w:szCs w:val="28"/>
        </w:rPr>
        <w:t xml:space="preserve"> в электронном виде </w:t>
      </w:r>
      <w:r>
        <w:rPr>
          <w:i/>
          <w:color w:val="000000"/>
          <w:sz w:val="28"/>
          <w:szCs w:val="28"/>
        </w:rPr>
        <w:t>тезисы доклада, заявку участника</w:t>
      </w:r>
      <w:r>
        <w:rPr>
          <w:color w:val="000000"/>
          <w:sz w:val="28"/>
          <w:szCs w:val="28"/>
        </w:rPr>
        <w:t xml:space="preserve"> (см. приложение к информационному письму), </w:t>
      </w:r>
      <w:r>
        <w:rPr>
          <w:i/>
          <w:color w:val="000000"/>
          <w:sz w:val="28"/>
          <w:szCs w:val="28"/>
        </w:rPr>
        <w:t>справку о проверке на наличие плагиата</w:t>
      </w:r>
      <w:r>
        <w:rPr>
          <w:color w:val="000000"/>
          <w:sz w:val="28"/>
          <w:szCs w:val="28"/>
        </w:rPr>
        <w:t xml:space="preserve"> (уровень оригинальности текста должен составлять не менее 60 %) и </w:t>
      </w:r>
      <w:r>
        <w:rPr>
          <w:i/>
          <w:color w:val="000000"/>
          <w:sz w:val="28"/>
          <w:szCs w:val="28"/>
        </w:rPr>
        <w:t>отзыв научного руководителя на тезисы аспиранта (соискателя), магистранта и студента</w:t>
      </w:r>
      <w:r>
        <w:rPr>
          <w:color w:val="000000"/>
          <w:sz w:val="28"/>
          <w:szCs w:val="28"/>
        </w:rPr>
        <w:t xml:space="preserve"> на электронный адрес: </w:t>
      </w:r>
      <w:hyperlink r:id="rId7">
        <w:r>
          <w:rPr>
            <w:rFonts w:ascii="Arial" w:eastAsia="Arial" w:hAnsi="Arial" w:cs="Arial"/>
            <w:b/>
            <w:color w:val="0000FF"/>
            <w:sz w:val="24"/>
            <w:szCs w:val="24"/>
            <w:u w:val="single"/>
          </w:rPr>
          <w:t>nauka-bip@mail.ru</w:t>
        </w:r>
      </w:hyperlink>
      <w:r>
        <w:rPr>
          <w:rFonts w:ascii="Arial" w:eastAsia="Arial" w:hAnsi="Arial" w:cs="Arial"/>
          <w:b/>
          <w:color w:val="946821"/>
          <w:sz w:val="24"/>
          <w:szCs w:val="24"/>
        </w:rPr>
        <w:t>.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Оргкомитет информирует о получении материалов по электронной почте, указанной в заявке, в течение 10 дней. При отсутствии подтверждения (в связи с возможными техническими сбоями) материалы необходимо направить повторно. 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Авторы несут полную ответственность за содержание представленных материалов. Оргкомитет конференции оставляет за собой право отбора докладов для включения в программу конференции и их опубликования. </w:t>
      </w:r>
      <w:r>
        <w:rPr>
          <w:b/>
          <w:color w:val="000000"/>
          <w:sz w:val="28"/>
          <w:szCs w:val="28"/>
        </w:rPr>
        <w:t>Работы, не соответствующие требованиям по оформлению либо необходимому научно-практическому уровню, отклоняются и не возвращаются.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Автор может выступать на конференции не более двух раз с учетом соавторства. На одного автора – не более двух тезисов, на одни тезисы – не более двух авторов.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Название файла с текстом заявки и тезисов, справки о проверке на наличие плагиата и отзыва научного руководителя должно содержать </w:t>
      </w:r>
      <w:r>
        <w:rPr>
          <w:i/>
          <w:color w:val="000000"/>
          <w:sz w:val="28"/>
          <w:szCs w:val="28"/>
        </w:rPr>
        <w:t>фамилию автора/авторов, вид документа и номер тематической секции</w:t>
      </w:r>
      <w:r>
        <w:rPr>
          <w:color w:val="000000"/>
          <w:sz w:val="28"/>
          <w:szCs w:val="28"/>
        </w:rPr>
        <w:t xml:space="preserve">, например: 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Фамилия_тезисы_5.doc (</w:t>
      </w:r>
      <w:r>
        <w:rPr>
          <w:color w:val="000000"/>
          <w:sz w:val="28"/>
          <w:szCs w:val="28"/>
          <w:u w:val="single"/>
        </w:rPr>
        <w:t>обязательно продублировать отдельным файлом за личной подписью автора в формате .jpg</w:t>
      </w:r>
      <w:r>
        <w:rPr>
          <w:color w:val="000000"/>
          <w:sz w:val="28"/>
          <w:szCs w:val="28"/>
        </w:rPr>
        <w:t>),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Фамилия_заявка_5.doc (</w:t>
      </w:r>
      <w:r>
        <w:rPr>
          <w:color w:val="000000"/>
          <w:sz w:val="28"/>
          <w:szCs w:val="28"/>
          <w:u w:val="single"/>
        </w:rPr>
        <w:t>обязательно продублировать отдельным файлом за личной подписью автора в формате .jpg)</w:t>
      </w:r>
      <w:r>
        <w:rPr>
          <w:color w:val="000000"/>
          <w:sz w:val="28"/>
          <w:szCs w:val="28"/>
        </w:rPr>
        <w:t xml:space="preserve">, 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Фамилия_антиплагиат_5.pdf, 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Фамилия_отзыв_5.pdf. 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Участникам, чьи заявки прошли отбор, на адрес электронной почты будет выслано подтверждение о включении заявки в программу конференции.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Сборник материалов конференции будет размещен на сайте университета </w:t>
      </w:r>
      <w:hyperlink r:id="rId8">
        <w:r>
          <w:rPr>
            <w:color w:val="0000FF"/>
            <w:sz w:val="28"/>
            <w:szCs w:val="28"/>
            <w:u w:val="single"/>
          </w:rPr>
          <w:t>http://bip-ip.by/</w:t>
        </w:r>
      </w:hyperlink>
      <w:r>
        <w:rPr>
          <w:color w:val="000000"/>
          <w:sz w:val="28"/>
          <w:szCs w:val="28"/>
        </w:rPr>
        <w:t xml:space="preserve">  и проиндексирован в наукометрической базе РИНЦ. 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Печатный экземпляр сборника </w:t>
      </w:r>
      <w:r>
        <w:rPr>
          <w:color w:val="000000"/>
          <w:sz w:val="28"/>
          <w:szCs w:val="28"/>
        </w:rPr>
        <w:t xml:space="preserve">материалов для участников из других учреждений высшего образования и организаций ‒ </w:t>
      </w:r>
      <w:r>
        <w:rPr>
          <w:b/>
          <w:color w:val="000000"/>
          <w:sz w:val="28"/>
          <w:szCs w:val="28"/>
        </w:rPr>
        <w:t xml:space="preserve">платный. </w:t>
      </w:r>
      <w:r>
        <w:rPr>
          <w:color w:val="000000"/>
          <w:sz w:val="28"/>
          <w:szCs w:val="28"/>
        </w:rPr>
        <w:t xml:space="preserve"> Оплата в размере 30 BYN осуществляется до 1 апреля 2024 года после получения подтверждения о включении заявки в программу конференции. При оплате следует указать назначение платежа: </w:t>
      </w:r>
      <w:r>
        <w:rPr>
          <w:i/>
          <w:color w:val="000000"/>
          <w:sz w:val="28"/>
          <w:szCs w:val="28"/>
        </w:rPr>
        <w:t>Конференция</w:t>
      </w:r>
      <w:r>
        <w:rPr>
          <w:color w:val="000000"/>
          <w:sz w:val="28"/>
          <w:szCs w:val="28"/>
        </w:rPr>
        <w:t xml:space="preserve">. Копия чека в формате .jpg направляется на электронный адрес оргкомитета. 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Сборник материалов на бумажном носителе можно будет получить в отделе науки и международных связей по адресу: 2-ой Путепроводный пер., д. 1, 220093, г. Минск.</w:t>
      </w:r>
    </w:p>
    <w:p w:rsidR="00614F70" w:rsidRDefault="00614F7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Справки об участии</w:t>
      </w:r>
      <w:r>
        <w:rPr>
          <w:color w:val="000000"/>
          <w:sz w:val="28"/>
          <w:szCs w:val="28"/>
        </w:rPr>
        <w:t xml:space="preserve"> в конференции выдаются в период </w:t>
      </w:r>
      <w:r>
        <w:rPr>
          <w:b/>
          <w:color w:val="000000"/>
          <w:sz w:val="28"/>
          <w:szCs w:val="28"/>
        </w:rPr>
        <w:t>с 22.04.2024 по 05.05.2024</w:t>
      </w:r>
      <w:r>
        <w:rPr>
          <w:color w:val="000000"/>
          <w:sz w:val="28"/>
          <w:szCs w:val="28"/>
        </w:rPr>
        <w:t xml:space="preserve">. За справкой просьба обращаться в отдел науки и международных связей по адресу электронной почты: </w:t>
      </w:r>
      <w:r>
        <w:rPr>
          <w:rFonts w:ascii="Arial" w:eastAsia="Arial" w:hAnsi="Arial" w:cs="Arial"/>
          <w:b/>
          <w:color w:val="833C0B"/>
          <w:sz w:val="24"/>
          <w:szCs w:val="24"/>
        </w:rPr>
        <w:t>nauka-bip@mail.ru</w:t>
      </w:r>
      <w:r>
        <w:rPr>
          <w:color w:val="833C0B"/>
          <w:sz w:val="28"/>
          <w:szCs w:val="28"/>
        </w:rPr>
        <w:t>.</w:t>
      </w:r>
    </w:p>
    <w:p w:rsidR="00614F70" w:rsidRDefault="00614F7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614F70" w:rsidRDefault="00614F7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Место проведения конференции: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Учреждение образования «БИП – Университет права и социально-информационных технологий».</w:t>
      </w:r>
    </w:p>
    <w:p w:rsidR="00614F70" w:rsidRDefault="00614F7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ОРГКОМИТЕТА: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Отдел науки и международных связей БИП 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2-ой Путепроводный пер., д. 1, 220093, г. Минск.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Tел.: 8(017) 202-40-59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FF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E-mail: </w:t>
      </w:r>
      <w:hyperlink r:id="rId9">
        <w:r>
          <w:rPr>
            <w:color w:val="0000FF"/>
            <w:sz w:val="28"/>
            <w:szCs w:val="28"/>
            <w:u w:val="single"/>
          </w:rPr>
          <w:t>nauka-bip@mail.ru</w:t>
        </w:r>
      </w:hyperlink>
    </w:p>
    <w:p w:rsidR="00614F70" w:rsidRDefault="00614F7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Банковские реквизиты для оплаты печатного экземпляра сборника: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Назначение платежа:</w:t>
      </w:r>
      <w:r>
        <w:rPr>
          <w:i/>
          <w:color w:val="000000"/>
          <w:sz w:val="28"/>
          <w:szCs w:val="28"/>
        </w:rPr>
        <w:t xml:space="preserve"> Конференция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Учреждение образование «БИП – Университет права и социально-информационных технологий» 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220004, Республика Беларусь, г. Минск, 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ул. Короля, 3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р/с BY35BLBB30150101011015001001 в дирекции ОАО «Белинвестбанк» по г. Минску и Минской области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БИК BLBBBY2X 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УНП 101011015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ОКПО 14646562</w:t>
      </w:r>
    </w:p>
    <w:p w:rsidR="00614F70" w:rsidRDefault="00614F7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614F70" w:rsidRDefault="00614F7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614F70" w:rsidRDefault="00614F7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уважением, оргкомитет</w:t>
      </w:r>
    </w:p>
    <w:p w:rsidR="00614F70" w:rsidRDefault="00614F70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FF0000"/>
          <w:sz w:val="28"/>
          <w:szCs w:val="28"/>
        </w:rPr>
      </w:pPr>
    </w:p>
    <w:p w:rsidR="00614F70" w:rsidRDefault="00614F7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br w:type="page"/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ТРЕБОВАНИЯ К ОФОРМЛЕНИЮ МАТЕРИАЛОВ 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Объем тезисов составляет 2‒3 страницы в текстовом редакторе MS Word (версия 6.0 и выше) формата А4. Шрифт – Times New Roman, 12 pt; межстрочный интервал – 1,5; отступ красной строки – 1 см (выставляется с помощью меню </w:t>
      </w:r>
      <w:r>
        <w:rPr>
          <w:i/>
          <w:color w:val="000000"/>
          <w:sz w:val="28"/>
          <w:szCs w:val="28"/>
        </w:rPr>
        <w:t>абзац)</w:t>
      </w:r>
      <w:r>
        <w:rPr>
          <w:color w:val="000000"/>
          <w:sz w:val="28"/>
          <w:szCs w:val="28"/>
        </w:rPr>
        <w:t xml:space="preserve">. 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Страницы НЕ нумеруются.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Поля: левое – 30 мм, правое – 10 мм, верхнее и нижнее – 20 мм.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Интервал между абзацами – 0 пт (выставляется с помощью меню: </w:t>
      </w:r>
      <w:r>
        <w:rPr>
          <w:i/>
          <w:color w:val="000000"/>
          <w:sz w:val="28"/>
          <w:szCs w:val="28"/>
        </w:rPr>
        <w:t>абзац→ интервал →перед – 0 пт, после – 0 пт</w:t>
      </w:r>
      <w:r>
        <w:rPr>
          <w:color w:val="000000"/>
          <w:sz w:val="28"/>
          <w:szCs w:val="28"/>
        </w:rPr>
        <w:t>).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Допускается использование только 1 графического изображения (таблицы, схемы, рисунка и пр.), название которого выравнивается по центру (без абзацного отступа), отделяется от графического изображения пустой строкой. В тексте тезисов пишется: (таблица/ схема/ рисунок и пр.). 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ТЕКСТЕ должны единообразно использоваться следующие символы: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«» (кавычки «ёлочки») – при цитировании;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‘’ (одинарные ‘кавычки’) – при наборе значения (дефиниции) или перевода слова, а само слово набирается курсивом, например: </w:t>
      </w:r>
      <w:r>
        <w:rPr>
          <w:i/>
          <w:color w:val="000000"/>
          <w:sz w:val="28"/>
          <w:szCs w:val="28"/>
        </w:rPr>
        <w:t>law</w:t>
      </w:r>
      <w:r>
        <w:rPr>
          <w:color w:val="000000"/>
          <w:sz w:val="28"/>
          <w:szCs w:val="28"/>
        </w:rPr>
        <w:t xml:space="preserve"> ‘закон, право’;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[3, c. 18] – в квадратных скобках указываются ссылки на источник: номер источника и номер страницы. Нумерация – в порядке цитирования;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(короткое/среднее тире) ставится в тексте согласно правил пунктуации и отделяется пробелами с обеих сторон; в ссылках короткое/среднее тире не отделяется пробелами: [4, c. 10–15]; в СПИСКЕ ИСПОЛЬЗОВАННЫХ ИСТОЧНИКОВ короткое/среднее тире оформляется согласно образцу оформления тезисов доклада;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ст., ч., п. – для слов </w:t>
      </w:r>
      <w:r>
        <w:rPr>
          <w:i/>
          <w:color w:val="000000"/>
          <w:sz w:val="28"/>
          <w:szCs w:val="28"/>
        </w:rPr>
        <w:t>статья, часть, пункт</w:t>
      </w:r>
      <w:r>
        <w:rPr>
          <w:color w:val="000000"/>
          <w:sz w:val="28"/>
          <w:szCs w:val="28"/>
        </w:rPr>
        <w:t>;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(дефис) разделяет части слова, НЕ отделяется пробелами, например: </w:t>
      </w:r>
      <w:r>
        <w:rPr>
          <w:i/>
          <w:color w:val="000000"/>
          <w:sz w:val="28"/>
          <w:szCs w:val="28"/>
        </w:rPr>
        <w:t>юго-восток</w:t>
      </w:r>
      <w:r>
        <w:rPr>
          <w:color w:val="000000"/>
          <w:sz w:val="28"/>
          <w:szCs w:val="28"/>
        </w:rPr>
        <w:t>;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 пишется: </w:t>
      </w:r>
      <w:r>
        <w:rPr>
          <w:i/>
          <w:color w:val="000000"/>
          <w:sz w:val="28"/>
          <w:szCs w:val="28"/>
        </w:rPr>
        <w:t>18 апреля 2024 г</w:t>
      </w:r>
      <w:r>
        <w:rPr>
          <w:color w:val="000000"/>
          <w:sz w:val="28"/>
          <w:szCs w:val="28"/>
        </w:rPr>
        <w:t>.;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инициалы ставятся перед фамилией и отделяются неразрывным пробелом, например: </w:t>
      </w:r>
      <w:r>
        <w:rPr>
          <w:i/>
          <w:color w:val="000000"/>
          <w:sz w:val="28"/>
          <w:szCs w:val="28"/>
        </w:rPr>
        <w:t>С.Ф.°Сокол</w:t>
      </w:r>
      <w:r>
        <w:rPr>
          <w:color w:val="000000"/>
          <w:sz w:val="28"/>
          <w:szCs w:val="28"/>
        </w:rPr>
        <w:t xml:space="preserve">. Неразрывный пробел ° – непечатаемый символ, набирается сочетанием клавиш </w:t>
      </w:r>
      <w:r>
        <w:rPr>
          <w:i/>
          <w:color w:val="000000"/>
          <w:sz w:val="28"/>
          <w:szCs w:val="28"/>
        </w:rPr>
        <w:t>(Ctrl + Shift одновременно) + Пробел</w:t>
      </w:r>
      <w:r>
        <w:rPr>
          <w:color w:val="000000"/>
          <w:sz w:val="28"/>
          <w:szCs w:val="28"/>
        </w:rPr>
        <w:t>);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№°‘номер’, г.°‘год’, с.°‘страница’, ст.°‘статья’, ч.°‘часть’, п.°‘пункт’, количественное числительное – отделяются неразрывным пробелом от определяющего слова, например: </w:t>
      </w:r>
      <w:r>
        <w:rPr>
          <w:i/>
          <w:color w:val="000000"/>
          <w:sz w:val="28"/>
          <w:szCs w:val="28"/>
        </w:rPr>
        <w:t>№°5, 2024°г., с.°5, ст.°12, 10°студентов, г.°Минск</w:t>
      </w:r>
      <w:r>
        <w:rPr>
          <w:color w:val="000000"/>
          <w:sz w:val="28"/>
          <w:szCs w:val="28"/>
        </w:rPr>
        <w:t>.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Нормативные правовые акты называются в тексте, ссылки на них в СПИСКЕ ИСПОЛЬЗОВАННЫХ ИСТОЧНИКОВ не делаются.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 допускается:</w:t>
      </w:r>
      <w:r>
        <w:rPr>
          <w:color w:val="000000"/>
          <w:sz w:val="28"/>
          <w:szCs w:val="28"/>
        </w:rPr>
        <w:t xml:space="preserve"> 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автоматических (подстрочных или концевых) сносок;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установление двух и более символов «пробел» подряд, абзацных и других отступов с помощью клавиш «Табуляция» или «Пробел» при наборе основного текста. </w:t>
      </w:r>
    </w:p>
    <w:p w:rsidR="00614F70" w:rsidRDefault="00614F70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614F70" w:rsidRDefault="00614F70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614F70" w:rsidRDefault="00614F70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614F70" w:rsidRDefault="00614F70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614F70" w:rsidRDefault="00614F70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Материалы для публикации должны включать: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>
        <w:rPr>
          <w:b/>
          <w:color w:val="000000"/>
          <w:sz w:val="28"/>
          <w:szCs w:val="28"/>
        </w:rPr>
        <w:t>НАЗВАНИЕ ДОКЛАДА</w:t>
      </w:r>
      <w:r>
        <w:rPr>
          <w:color w:val="000000"/>
          <w:sz w:val="28"/>
          <w:szCs w:val="28"/>
        </w:rPr>
        <w:t xml:space="preserve"> (шрифт полужирный, прописные буквы) – выравнивание по центру, с абзацного отступа (1 см).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Пустая строка.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Следующая строка – </w:t>
      </w:r>
      <w:r>
        <w:rPr>
          <w:i/>
          <w:color w:val="000000"/>
          <w:sz w:val="28"/>
          <w:szCs w:val="28"/>
        </w:rPr>
        <w:t>Инициалы и фамилия автора</w:t>
      </w:r>
      <w:r>
        <w:rPr>
          <w:color w:val="000000"/>
          <w:sz w:val="28"/>
          <w:szCs w:val="28"/>
        </w:rPr>
        <w:t>,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Следующая строка ‒ </w:t>
      </w:r>
      <w:r>
        <w:rPr>
          <w:i/>
          <w:color w:val="000000"/>
          <w:sz w:val="28"/>
          <w:szCs w:val="28"/>
        </w:rPr>
        <w:t xml:space="preserve"> должность, ученая степень (если имеется), ученое звание (если имеется)</w:t>
      </w:r>
      <w:r>
        <w:rPr>
          <w:color w:val="000000"/>
          <w:sz w:val="28"/>
          <w:szCs w:val="28"/>
        </w:rPr>
        <w:t xml:space="preserve">, </w:t>
      </w:r>
      <w:r>
        <w:rPr>
          <w:i/>
          <w:color w:val="000000"/>
          <w:sz w:val="28"/>
          <w:szCs w:val="28"/>
        </w:rPr>
        <w:t>полное название учреждения образования, город, страна</w:t>
      </w:r>
      <w:r>
        <w:rPr>
          <w:color w:val="000000"/>
          <w:sz w:val="28"/>
          <w:szCs w:val="28"/>
        </w:rPr>
        <w:t xml:space="preserve"> – выравнивание по центру курсивом, БЕЗ абзацного отступа.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научном руководителе для студентов, магистрантов, аспирантов – выравнивание по центру курсивом, БЕЗ абзацного отступа: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следующая строка ‒ </w:t>
      </w:r>
      <w:r>
        <w:rPr>
          <w:i/>
          <w:color w:val="000000"/>
          <w:sz w:val="28"/>
          <w:szCs w:val="28"/>
        </w:rPr>
        <w:t xml:space="preserve"> Научный руководитель</w:t>
      </w:r>
      <w:r>
        <w:rPr>
          <w:color w:val="000000"/>
          <w:sz w:val="28"/>
          <w:szCs w:val="28"/>
        </w:rPr>
        <w:t xml:space="preserve">, следующая строка ‒ </w:t>
      </w:r>
      <w:r>
        <w:rPr>
          <w:i/>
          <w:color w:val="000000"/>
          <w:sz w:val="28"/>
          <w:szCs w:val="28"/>
        </w:rPr>
        <w:t xml:space="preserve"> инициалы и фамилия научного руководителя</w:t>
      </w:r>
      <w:r>
        <w:rPr>
          <w:color w:val="000000"/>
          <w:sz w:val="28"/>
          <w:szCs w:val="28"/>
        </w:rPr>
        <w:t>,</w:t>
      </w:r>
      <w:r>
        <w:rPr>
          <w:i/>
          <w:color w:val="000000"/>
          <w:sz w:val="28"/>
          <w:szCs w:val="28"/>
        </w:rPr>
        <w:t xml:space="preserve"> должность, ученая степень (если имеется), ученое звание (если имеется)</w:t>
      </w:r>
      <w:r>
        <w:rPr>
          <w:color w:val="000000"/>
          <w:sz w:val="28"/>
          <w:szCs w:val="28"/>
        </w:rPr>
        <w:t xml:space="preserve">, </w:t>
      </w:r>
      <w:r>
        <w:rPr>
          <w:i/>
          <w:color w:val="000000"/>
          <w:sz w:val="28"/>
          <w:szCs w:val="28"/>
        </w:rPr>
        <w:t>полное название учреждения образования</w:t>
      </w:r>
      <w:r>
        <w:rPr>
          <w:color w:val="000000"/>
          <w:sz w:val="28"/>
          <w:szCs w:val="28"/>
        </w:rPr>
        <w:t>.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Пустая строка.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 Текст сообщения – с абзацного отступа (1 см) и обязательным выравниванием по ширине. 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Пустая строка.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СПИСОК ИСПОЛЬЗОВАННЫХ ИСТОЧНИКОВ – выравнивается по центру, с абзацного отступа (1 см).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Пустая строка.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ИСПОЛЬЗОВАННЫХ ИСТОЧНИКОВ оформляется в соответствии с требованиями ВАК РБ. Количество позиций в списке использованных источников – не более 5 единиц.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 xml:space="preserve">Источники располагаются в порядке цитирования, с выравниванием по ширине, с абзацного отступа (1 см). После обозначения номера ставится точка, затем пробел, например: 1. Выходные данные источника. 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Просьба нумерацию проставлять вручную.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spacing w:before="200" w:after="40"/>
        <w:ind w:firstLine="56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Требования к оформлению материалов для стендового доклада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spacing w:before="8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Стендовый доклад представляется</w:t>
      </w:r>
      <w:r>
        <w:rPr>
          <w:color w:val="000000"/>
          <w:sz w:val="28"/>
          <w:szCs w:val="28"/>
        </w:rPr>
        <w:t xml:space="preserve"> в оргкомитет </w:t>
      </w:r>
      <w:r>
        <w:rPr>
          <w:b/>
          <w:color w:val="FF0000"/>
          <w:sz w:val="28"/>
          <w:szCs w:val="28"/>
        </w:rPr>
        <w:t>до 20 марта 2024 года</w:t>
      </w:r>
      <w:r>
        <w:rPr>
          <w:color w:val="000000"/>
          <w:sz w:val="28"/>
          <w:szCs w:val="28"/>
        </w:rPr>
        <w:t>.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spacing w:before="4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Размеры стенда.</w:t>
      </w:r>
      <w:r>
        <w:rPr>
          <w:color w:val="000000"/>
          <w:sz w:val="28"/>
          <w:szCs w:val="28"/>
        </w:rPr>
        <w:t xml:space="preserve"> Стендовый доклад должен быть представлен в виде одного большого листа размером А1 (книжная или альбомная ориентация).</w:t>
      </w:r>
      <w:r>
        <w:rPr>
          <w:strike/>
          <w:color w:val="000000"/>
          <w:sz w:val="28"/>
          <w:szCs w:val="28"/>
        </w:rPr>
        <w:t xml:space="preserve"> 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Оформление стенда. </w:t>
      </w:r>
      <w:r>
        <w:rPr>
          <w:color w:val="000000"/>
          <w:sz w:val="28"/>
          <w:szCs w:val="28"/>
        </w:rPr>
        <w:t>В верхней части располагается полоса, содержащая: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название доклада (напечатанное 54–70 кеглем), 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фамилии, имена, отчества (полностью) авторов доклада и научного руководителя (меньшим кеглем),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название кафедры, где выполняется исследование (меньшим кеглем).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spacing w:before="8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 доклада с основной информацией (занимает 1/4‒1/3 от размера постера) должен быть лаконичен и легко читаем, поэтому для него используются шрифты Arial или Helvetica не менее 16–22 кегля через 1,5 интервала. Основная информация должна позволять изучить стенд за 1–2 мин и отражать: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актуальность темы,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цель,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объект,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методы,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полученные результаты,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выводы.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Цвет текста должен быть контрастным по отношению к фону. 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2/3 от размера постера включает графические изображения в виде таблиц, схем, рисунков, фотографий и пр., которые позволят донести до заинтересованных лиц еще бóльшее количество информации. Весь графический материал должен сопровождаться подписями, аббревиатуры должны быть расшифрованы.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Финальную версию стендового доклада, предназначенную для печати, нужно представить в формате .pdf.</w:t>
      </w:r>
    </w:p>
    <w:p w:rsidR="00614F70" w:rsidRDefault="00614F70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FF0000"/>
          <w:sz w:val="28"/>
          <w:szCs w:val="28"/>
        </w:rPr>
      </w:pP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1.</w:t>
      </w:r>
      <w:r>
        <w:rPr>
          <w:color w:val="000000"/>
          <w:sz w:val="28"/>
          <w:szCs w:val="28"/>
        </w:rPr>
        <w:t> </w:t>
      </w:r>
      <w:r>
        <w:rPr>
          <w:b/>
          <w:smallCaps/>
          <w:color w:val="FF0000"/>
          <w:sz w:val="28"/>
          <w:szCs w:val="28"/>
        </w:rPr>
        <w:t xml:space="preserve">ОБРАЗЕЦ ОФОРМЛЕНИЯ ТЕЗИСОВ ДОКЛАДА 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FF0000"/>
          <w:sz w:val="28"/>
          <w:szCs w:val="28"/>
        </w:rPr>
      </w:pPr>
      <w:r>
        <w:rPr>
          <w:b/>
          <w:i/>
          <w:smallCaps/>
          <w:color w:val="FF0000"/>
          <w:sz w:val="28"/>
          <w:szCs w:val="28"/>
        </w:rPr>
        <w:t>(СТУДЕНТОВ, МАГИСТРАНТОВ, АСПИРАНТОВ)</w:t>
      </w:r>
    </w:p>
    <w:p w:rsidR="00614F70" w:rsidRDefault="00614F70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FF0000"/>
          <w:sz w:val="28"/>
          <w:szCs w:val="28"/>
        </w:rPr>
      </w:pP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НАЗВАНИЕ ДОКЛАДА</w:t>
      </w:r>
    </w:p>
    <w:p w:rsidR="00614F70" w:rsidRDefault="00614F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rPr>
          <w:color w:val="000000"/>
          <w:sz w:val="24"/>
          <w:szCs w:val="24"/>
        </w:rPr>
      </w:pP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А.А. Иванова,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студентка 2-го курса юридического факультета УО «БИП – Университет права и социально-информационных технологий», г. Минск, Республика Беларусь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Научный руководитель: 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С.С. Федоров, профессор кафедры уголовного права и процесса УО «БИП – Университет права и социально-информационных технологий», доктор юридических наук, профессор</w:t>
      </w:r>
    </w:p>
    <w:p w:rsidR="00614F70" w:rsidRDefault="00614F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rPr>
          <w:color w:val="000000"/>
          <w:sz w:val="24"/>
          <w:szCs w:val="24"/>
        </w:rPr>
      </w:pP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Текст, текст: «Цитата» [1, с. 6]. Текст, текст </w:t>
      </w:r>
      <w:r>
        <w:rPr>
          <w:i/>
          <w:color w:val="000000"/>
          <w:sz w:val="24"/>
          <w:szCs w:val="24"/>
        </w:rPr>
        <w:t>law</w:t>
      </w:r>
      <w:r>
        <w:rPr>
          <w:color w:val="000000"/>
          <w:sz w:val="24"/>
          <w:szCs w:val="24"/>
        </w:rPr>
        <w:t xml:space="preserve"> ‘закон’ … [2, с. 32 ‒34]. Текст ‒ текст, текст [3]. </w:t>
      </w:r>
    </w:p>
    <w:p w:rsidR="00614F70" w:rsidRDefault="00614F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center"/>
        <w:rPr>
          <w:color w:val="000000"/>
          <w:sz w:val="24"/>
          <w:szCs w:val="24"/>
        </w:rPr>
      </w:pP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center"/>
        <w:rPr>
          <w:color w:val="000000"/>
          <w:sz w:val="24"/>
          <w:szCs w:val="24"/>
        </w:rPr>
      </w:pPr>
      <w:r>
        <w:rPr>
          <w:smallCaps/>
          <w:color w:val="000000"/>
          <w:sz w:val="24"/>
          <w:szCs w:val="24"/>
        </w:rPr>
        <w:t>СПИСОК ИСПОЛЬЗОВАННЫХ ИСТОЧНИКОВ</w:t>
      </w:r>
    </w:p>
    <w:p w:rsidR="00614F70" w:rsidRDefault="00614F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center"/>
        <w:rPr>
          <w:color w:val="000000"/>
          <w:sz w:val="24"/>
          <w:szCs w:val="24"/>
        </w:rPr>
      </w:pP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 Иванов, И.И. Правовая система Республики Беларусь / И.И. Иванов. – Минск, 2003. – 434 с.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 Загорец, В. Демографический переход: понятие, этапы и социально-экономическое значение [Электронный ресурс] / В. Загорец // </w:t>
      </w:r>
      <w:r>
        <w:rPr>
          <w:color w:val="1F1F1F"/>
          <w:sz w:val="24"/>
          <w:szCs w:val="24"/>
        </w:rPr>
        <w:t>Журн. междунар. права и междунар. отношений</w:t>
      </w:r>
      <w:r>
        <w:rPr>
          <w:color w:val="000000"/>
          <w:sz w:val="24"/>
          <w:szCs w:val="24"/>
        </w:rPr>
        <w:t xml:space="preserve">. – 2013. – № 1. – Режим доступа: </w:t>
      </w:r>
      <w:r>
        <w:rPr>
          <w:color w:val="1F1F1F"/>
          <w:sz w:val="24"/>
          <w:szCs w:val="24"/>
        </w:rPr>
        <w:t>http://www.evolutio.info/images/journal/2013_1/2013_1_zaharets.pdf</w:t>
      </w:r>
      <w:r>
        <w:rPr>
          <w:color w:val="000000"/>
          <w:sz w:val="24"/>
          <w:szCs w:val="24"/>
        </w:rPr>
        <w:t>. – Дата доступа: 22.06.2016.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 Инвестиции. Системный анализ и управление / К.В. Балдин [и др.] ; под ред. К.В. Балдина. – 4-е изд., испр. – Москва : Дашков и К, 2013. – 287 с.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 Петров, М.Т. Хозяйственное право / М.Т. Петров // Правовые исследования. – 2003. – № 1. – С. 98–105.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 Петров, М.Т. Хозяйственное право на современном этапе развития / М.Т. Петров // Право Беларуси : сб. науч. тр. – Минск, 2001. – С. 88–89.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42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Дата__________Подпись_______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br w:type="page"/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2.</w:t>
      </w:r>
      <w:r>
        <w:rPr>
          <w:color w:val="000000"/>
          <w:sz w:val="24"/>
          <w:szCs w:val="24"/>
        </w:rPr>
        <w:t> </w:t>
      </w:r>
      <w:r>
        <w:rPr>
          <w:b/>
          <w:smallCaps/>
          <w:color w:val="FF0000"/>
          <w:sz w:val="24"/>
          <w:szCs w:val="24"/>
        </w:rPr>
        <w:t xml:space="preserve">ОБРАЗЕЦ ОФОРМЛЕНИЯ ТЕЗИСОВ ДОКЛАДА 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center"/>
        <w:rPr>
          <w:color w:val="FF0000"/>
          <w:sz w:val="24"/>
          <w:szCs w:val="24"/>
        </w:rPr>
      </w:pPr>
      <w:r>
        <w:rPr>
          <w:b/>
          <w:i/>
          <w:smallCaps/>
          <w:color w:val="FF0000"/>
          <w:sz w:val="24"/>
          <w:szCs w:val="24"/>
        </w:rPr>
        <w:t>(В СОАВТОРСТВЕ / ЕДИНОЛИЧНО)</w:t>
      </w:r>
    </w:p>
    <w:p w:rsidR="00614F70" w:rsidRDefault="00614F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center"/>
        <w:rPr>
          <w:color w:val="FF0000"/>
          <w:sz w:val="24"/>
          <w:szCs w:val="24"/>
        </w:rPr>
      </w:pP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НАЗВАНИЕ ДОКЛАДА</w:t>
      </w:r>
    </w:p>
    <w:p w:rsidR="00614F70" w:rsidRDefault="00614F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rPr>
          <w:color w:val="000000"/>
          <w:sz w:val="24"/>
          <w:szCs w:val="24"/>
        </w:rPr>
      </w:pP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С.С. Федоров, 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профессор кафедры уголовного права и процесса УО «БИП – Университет права и социально-информационных технологий», доктор юридических наук, профессор, г. Минск, Республика Беларусь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Н.Н. Иванов,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старший преподаватель кафедры уголовного права и процесса УО «БИП – Университет права и социально-информационных технологий», г. Минск, Республика Беларусь</w:t>
      </w:r>
    </w:p>
    <w:p w:rsidR="00614F70" w:rsidRDefault="00614F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rPr>
          <w:color w:val="000000"/>
          <w:sz w:val="24"/>
          <w:szCs w:val="24"/>
        </w:rPr>
      </w:pP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Текст, текст: «Цитата» [1, с. 6]. Текст, текст </w:t>
      </w:r>
      <w:r>
        <w:rPr>
          <w:i/>
          <w:color w:val="000000"/>
          <w:sz w:val="24"/>
          <w:szCs w:val="24"/>
        </w:rPr>
        <w:t>law</w:t>
      </w:r>
      <w:r>
        <w:rPr>
          <w:color w:val="000000"/>
          <w:sz w:val="24"/>
          <w:szCs w:val="24"/>
        </w:rPr>
        <w:t xml:space="preserve"> ‘закон, право’ … [2, с. 32 ‒34]. Текст ‒ текст, текст [3]. </w:t>
      </w:r>
    </w:p>
    <w:p w:rsidR="00614F70" w:rsidRDefault="00614F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4"/>
          <w:szCs w:val="24"/>
        </w:rPr>
      </w:pPr>
    </w:p>
    <w:p w:rsidR="00614F70" w:rsidRDefault="00614F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center"/>
        <w:rPr>
          <w:color w:val="000000"/>
          <w:sz w:val="24"/>
          <w:szCs w:val="24"/>
        </w:rPr>
      </w:pP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center"/>
        <w:rPr>
          <w:color w:val="000000"/>
          <w:sz w:val="24"/>
          <w:szCs w:val="24"/>
        </w:rPr>
      </w:pPr>
      <w:r>
        <w:rPr>
          <w:smallCaps/>
          <w:color w:val="000000"/>
          <w:sz w:val="24"/>
          <w:szCs w:val="24"/>
        </w:rPr>
        <w:t>СПИСОК ИСПОЛЬЗОВАННЫХ ИСТОЧНИКОВ</w:t>
      </w:r>
    </w:p>
    <w:p w:rsidR="00614F70" w:rsidRDefault="00614F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center"/>
        <w:rPr>
          <w:color w:val="000000"/>
          <w:sz w:val="24"/>
          <w:szCs w:val="24"/>
        </w:rPr>
      </w:pP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 Иванов, И.И. Правовая система Республики Беларусь / И.И. Иванов. – Минск, 2003. – 434 с.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 Загорец, В. Демографический переход: понятие, этапы и социально-экономическое значение [Электронный ресурс] / В. Загорец // </w:t>
      </w:r>
      <w:r>
        <w:rPr>
          <w:color w:val="1F1F1F"/>
          <w:sz w:val="24"/>
          <w:szCs w:val="24"/>
        </w:rPr>
        <w:t>Журн. междунар. права и междунар. отношений</w:t>
      </w:r>
      <w:r>
        <w:rPr>
          <w:color w:val="000000"/>
          <w:sz w:val="24"/>
          <w:szCs w:val="24"/>
        </w:rPr>
        <w:t xml:space="preserve">. – 2013. – № 1. – Режим доступа: </w:t>
      </w:r>
      <w:r>
        <w:rPr>
          <w:color w:val="1F1F1F"/>
          <w:sz w:val="24"/>
          <w:szCs w:val="24"/>
        </w:rPr>
        <w:t>http://www.evolutio.info/images/journal/2013_1/2013_1_zaharets.pdf</w:t>
      </w:r>
      <w:r>
        <w:rPr>
          <w:color w:val="000000"/>
          <w:sz w:val="24"/>
          <w:szCs w:val="24"/>
        </w:rPr>
        <w:t>. – Дата доступа: 22.06.2016.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 Инвестиции. Системный анализ и управление / К.В. Балдин [и др.] ; под ред. К.В. Балдина. – 4-е изд., испр. – Москва : Дашков и К, 2013. – 287 с.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 Петров, М.Т. Хозяйственное право / М.Т. Петров // Правовые исследования. – 2003. – № 1. – С. 98–105.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 Петров, М.Т. Хозяйственное право на современном этапе развития / М.Т. Петров // Право Беларуси : сб. науч. тр. – Минск, 2001. – С. 88–89.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4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Дата__________Подпись_______</w:t>
      </w:r>
    </w:p>
    <w:p w:rsidR="00614F70" w:rsidRDefault="00614F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rPr>
          <w:color w:val="000000"/>
          <w:sz w:val="24"/>
          <w:szCs w:val="24"/>
        </w:rPr>
      </w:pP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ind w:left="270"/>
        <w:jc w:val="center"/>
        <w:rPr>
          <w:color w:val="FF0000"/>
          <w:sz w:val="28"/>
          <w:szCs w:val="28"/>
        </w:rPr>
      </w:pPr>
      <w:r>
        <w:br w:type="page"/>
      </w:r>
      <w:r>
        <w:rPr>
          <w:b/>
          <w:smallCaps/>
          <w:color w:val="FF0000"/>
          <w:sz w:val="28"/>
          <w:szCs w:val="28"/>
        </w:rPr>
        <w:t>ОБРАЗЕЦ ОФОРМЛЕНИЯ ЗАЯВКИ УЧАСТНИКА</w:t>
      </w:r>
    </w:p>
    <w:p w:rsidR="00614F70" w:rsidRDefault="00614F7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ЗАЯВКА УЧАСТНИКА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XIV Международной научно-практической конференции профессорско-преподавательского состава, аспирантов, магистрантов и студентов 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«Актуальные проблемы правовых, экономических и социально-гуманитарных наук»</w:t>
      </w:r>
    </w:p>
    <w:p w:rsidR="00614F70" w:rsidRDefault="00614F7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18 апреля 2024 года, БИП, г. Минск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ВСЕ ячейки обязательны для заполнения!</w:t>
      </w:r>
    </w:p>
    <w:tbl>
      <w:tblPr>
        <w:tblStyle w:val="a5"/>
        <w:tblW w:w="10262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72"/>
        <w:gridCol w:w="6690"/>
      </w:tblGrid>
      <w:tr w:rsidR="00614F70">
        <w:trPr>
          <w:trHeight w:val="621"/>
        </w:trPr>
        <w:tc>
          <w:tcPr>
            <w:tcW w:w="3572" w:type="dxa"/>
          </w:tcPr>
          <w:p w:rsidR="00614F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Ф.И.О. автора 1</w:t>
            </w:r>
          </w:p>
          <w:p w:rsidR="00614F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i/>
                <w:color w:val="000000"/>
                <w:sz w:val="24"/>
                <w:szCs w:val="24"/>
              </w:rPr>
              <w:t>полностью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690" w:type="dxa"/>
          </w:tcPr>
          <w:p w:rsidR="00614F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Например, </w:t>
            </w:r>
            <w:r>
              <w:rPr>
                <w:i/>
                <w:color w:val="000000"/>
                <w:sz w:val="24"/>
                <w:szCs w:val="24"/>
              </w:rPr>
              <w:t>Петров Иван Иванович</w:t>
            </w:r>
          </w:p>
        </w:tc>
      </w:tr>
      <w:tr w:rsidR="00614F70">
        <w:trPr>
          <w:trHeight w:val="621"/>
        </w:trPr>
        <w:tc>
          <w:tcPr>
            <w:tcW w:w="3572" w:type="dxa"/>
          </w:tcPr>
          <w:p w:rsidR="00614F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Ф.И.О. автора 2</w:t>
            </w:r>
          </w:p>
          <w:p w:rsidR="00614F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i/>
                <w:color w:val="000000"/>
                <w:sz w:val="24"/>
                <w:szCs w:val="24"/>
              </w:rPr>
              <w:t>полностью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690" w:type="dxa"/>
          </w:tcPr>
          <w:p w:rsidR="00614F70" w:rsidRDefault="00614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14F70">
        <w:trPr>
          <w:trHeight w:val="621"/>
        </w:trPr>
        <w:tc>
          <w:tcPr>
            <w:tcW w:w="3572" w:type="dxa"/>
          </w:tcPr>
          <w:p w:rsidR="00614F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Должность, ученая степень, ученое звание (</w:t>
            </w:r>
            <w:r>
              <w:rPr>
                <w:i/>
                <w:color w:val="000000"/>
                <w:sz w:val="24"/>
                <w:szCs w:val="24"/>
              </w:rPr>
              <w:t>при наличии</w:t>
            </w:r>
            <w:r>
              <w:rPr>
                <w:color w:val="000000"/>
                <w:sz w:val="24"/>
                <w:szCs w:val="24"/>
              </w:rPr>
              <w:t>) автора 1</w:t>
            </w:r>
          </w:p>
        </w:tc>
        <w:tc>
          <w:tcPr>
            <w:tcW w:w="6690" w:type="dxa"/>
          </w:tcPr>
          <w:p w:rsidR="00614F70" w:rsidRDefault="00614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14F70">
        <w:trPr>
          <w:trHeight w:val="621"/>
        </w:trPr>
        <w:tc>
          <w:tcPr>
            <w:tcW w:w="3572" w:type="dxa"/>
          </w:tcPr>
          <w:p w:rsidR="00614F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Должность, ученая степень, ученое звание (</w:t>
            </w:r>
            <w:r>
              <w:rPr>
                <w:i/>
                <w:color w:val="000000"/>
                <w:sz w:val="24"/>
                <w:szCs w:val="24"/>
              </w:rPr>
              <w:t>при наличии</w:t>
            </w:r>
            <w:r>
              <w:rPr>
                <w:color w:val="000000"/>
                <w:sz w:val="24"/>
                <w:szCs w:val="24"/>
              </w:rPr>
              <w:t>) автора 2</w:t>
            </w:r>
          </w:p>
        </w:tc>
        <w:tc>
          <w:tcPr>
            <w:tcW w:w="6690" w:type="dxa"/>
          </w:tcPr>
          <w:p w:rsidR="00614F70" w:rsidRDefault="00614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14F70">
        <w:trPr>
          <w:trHeight w:val="362"/>
        </w:trPr>
        <w:tc>
          <w:tcPr>
            <w:tcW w:w="3572" w:type="dxa"/>
          </w:tcPr>
          <w:p w:rsidR="00614F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6690" w:type="dxa"/>
          </w:tcPr>
          <w:p w:rsidR="00614F70" w:rsidRDefault="00614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14F70">
        <w:trPr>
          <w:trHeight w:val="336"/>
        </w:trPr>
        <w:tc>
          <w:tcPr>
            <w:tcW w:w="3572" w:type="dxa"/>
          </w:tcPr>
          <w:p w:rsidR="00614F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Организация, факультет (филиал), кафедра автора 1</w:t>
            </w:r>
          </w:p>
        </w:tc>
        <w:tc>
          <w:tcPr>
            <w:tcW w:w="6690" w:type="dxa"/>
          </w:tcPr>
          <w:p w:rsidR="00614F70" w:rsidRDefault="00614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14F70">
        <w:trPr>
          <w:trHeight w:val="336"/>
        </w:trPr>
        <w:tc>
          <w:tcPr>
            <w:tcW w:w="3572" w:type="dxa"/>
          </w:tcPr>
          <w:p w:rsidR="00614F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Организация, факультет (филиал), кафедра автора 2</w:t>
            </w:r>
          </w:p>
        </w:tc>
        <w:tc>
          <w:tcPr>
            <w:tcW w:w="6690" w:type="dxa"/>
          </w:tcPr>
          <w:p w:rsidR="00614F70" w:rsidRDefault="00614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14F70">
        <w:trPr>
          <w:trHeight w:val="336"/>
        </w:trPr>
        <w:tc>
          <w:tcPr>
            <w:tcW w:w="3572" w:type="dxa"/>
          </w:tcPr>
          <w:p w:rsidR="00614F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участия в конференции</w:t>
            </w:r>
          </w:p>
          <w:p w:rsidR="00614F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(очная/заочная)</w:t>
            </w:r>
          </w:p>
        </w:tc>
        <w:tc>
          <w:tcPr>
            <w:tcW w:w="6690" w:type="dxa"/>
          </w:tcPr>
          <w:p w:rsidR="00614F70" w:rsidRDefault="00614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14F70">
        <w:trPr>
          <w:trHeight w:val="397"/>
        </w:trPr>
        <w:tc>
          <w:tcPr>
            <w:tcW w:w="3572" w:type="dxa"/>
          </w:tcPr>
          <w:p w:rsidR="00614F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 моб. тел. (с кодом)</w:t>
            </w:r>
          </w:p>
        </w:tc>
        <w:tc>
          <w:tcPr>
            <w:tcW w:w="6690" w:type="dxa"/>
          </w:tcPr>
          <w:p w:rsidR="00614F70" w:rsidRDefault="00614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14F70">
        <w:trPr>
          <w:trHeight w:val="336"/>
        </w:trPr>
        <w:tc>
          <w:tcPr>
            <w:tcW w:w="3572" w:type="dxa"/>
          </w:tcPr>
          <w:p w:rsidR="00614F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6690" w:type="dxa"/>
          </w:tcPr>
          <w:p w:rsidR="00614F70" w:rsidRDefault="00614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614F70" w:rsidRDefault="00614F7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right="14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Просим дать согласие на следующие действия: сбор, систематизация, хранение, изменение, обработка, использование, обезличивание, блокирование, предоставление, распространение, удаление персональных данных.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right="14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персональных данных, передаваемых на обработку университету: ФИО, должность, ученая степень, ученое звание, место работы/учебы автора, контактный телефон, e-mail.</w:t>
      </w: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right="14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Передача персональных данных третьим лицам – издание сборника материалов конференции.</w:t>
      </w:r>
    </w:p>
    <w:p w:rsidR="00614F70" w:rsidRDefault="00614F70">
      <w:pPr>
        <w:pBdr>
          <w:top w:val="nil"/>
          <w:left w:val="nil"/>
          <w:bottom w:val="nil"/>
          <w:right w:val="nil"/>
          <w:between w:val="nil"/>
        </w:pBdr>
        <w:ind w:right="142" w:firstLine="567"/>
        <w:jc w:val="both"/>
        <w:rPr>
          <w:color w:val="000000"/>
          <w:sz w:val="28"/>
          <w:szCs w:val="28"/>
        </w:rPr>
      </w:pP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right="14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Я, </w:t>
      </w:r>
      <w:r>
        <w:rPr>
          <w:i/>
          <w:color w:val="000000"/>
          <w:sz w:val="28"/>
          <w:szCs w:val="28"/>
          <w:u w:val="single"/>
        </w:rPr>
        <w:t>ФИО (полностью)</w:t>
      </w:r>
      <w:r>
        <w:rPr>
          <w:color w:val="000000"/>
          <w:sz w:val="28"/>
          <w:szCs w:val="28"/>
        </w:rPr>
        <w:t>, согласен(а) на обработку персональных данных согласно Закону Республики Беларусь от 07.05.2021 № 99-З «О защите персональных данных».</w:t>
      </w:r>
    </w:p>
    <w:p w:rsidR="00614F70" w:rsidRDefault="00614F70">
      <w:pPr>
        <w:pBdr>
          <w:top w:val="nil"/>
          <w:left w:val="nil"/>
          <w:bottom w:val="nil"/>
          <w:right w:val="nil"/>
          <w:between w:val="nil"/>
        </w:pBdr>
        <w:ind w:right="142" w:firstLine="567"/>
        <w:jc w:val="both"/>
        <w:rPr>
          <w:color w:val="000000"/>
          <w:sz w:val="28"/>
          <w:szCs w:val="28"/>
        </w:rPr>
      </w:pPr>
    </w:p>
    <w:p w:rsidR="00614F70" w:rsidRDefault="00000000">
      <w:pPr>
        <w:pBdr>
          <w:top w:val="nil"/>
          <w:left w:val="nil"/>
          <w:bottom w:val="nil"/>
          <w:right w:val="nil"/>
          <w:between w:val="nil"/>
        </w:pBdr>
        <w:ind w:right="14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Дата__________Подпись_______</w:t>
      </w:r>
    </w:p>
    <w:sectPr w:rsidR="00614F70">
      <w:pgSz w:w="11906" w:h="16838"/>
      <w:pgMar w:top="993" w:right="424" w:bottom="851" w:left="1134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065D5"/>
    <w:multiLevelType w:val="multilevel"/>
    <w:tmpl w:val="DDB85AE0"/>
    <w:lvl w:ilvl="0"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418210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F70"/>
    <w:rsid w:val="00614F70"/>
    <w:rsid w:val="00F7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85A6E-04AD-4CD4-9C17-B2EFAE35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-ip.b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uka-bi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-ip.by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uka-bip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2260</Words>
  <Characters>12887</Characters>
  <Application>Microsoft Office Word</Application>
  <DocSecurity>0</DocSecurity>
  <Lines>107</Lines>
  <Paragraphs>30</Paragraphs>
  <ScaleCrop>false</ScaleCrop>
  <Company/>
  <LinksUpToDate>false</LinksUpToDate>
  <CharactersWithSpaces>15117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Рудыхина</dc:creator>
  <cp:lastModifiedBy>Ольга Рудыхина</cp:lastModifiedBy>
  <cp:revision>2</cp:revision>
  <dcterms:created xsi:type="dcterms:W3CDTF">2024-02-03T10:04:00Z</dcterms:created>
  <dcterms:modified xsi:type="dcterms:W3CDTF">2024-02-03T10:04:00Z</dcterms:modified>
</cp:coreProperties>
</file>