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CF0F0" w14:textId="65CFC2F3" w:rsidR="008E3C74" w:rsidRPr="008E3C74" w:rsidRDefault="00C177D1" w:rsidP="00FA40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15800D95" w14:textId="74F6D5AE" w:rsidR="007215B2" w:rsidRPr="008E3C74" w:rsidRDefault="007215B2" w:rsidP="00C17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C74">
        <w:rPr>
          <w:rFonts w:ascii="Times New Roman" w:hAnsi="Times New Roman" w:cs="Times New Roman"/>
          <w:b/>
          <w:sz w:val="24"/>
          <w:szCs w:val="24"/>
        </w:rPr>
        <w:t xml:space="preserve">к оформлению </w:t>
      </w:r>
      <w:r w:rsidR="00BF4BCA" w:rsidRPr="008E3C74">
        <w:rPr>
          <w:rFonts w:ascii="Times New Roman" w:hAnsi="Times New Roman" w:cs="Times New Roman"/>
          <w:b/>
          <w:sz w:val="24"/>
          <w:szCs w:val="24"/>
        </w:rPr>
        <w:t>выпускной квалификационной работы по программам бакалавриата, программам специалитета, программам магистратуры</w:t>
      </w:r>
      <w:r w:rsidR="00C177D1">
        <w:rPr>
          <w:rFonts w:ascii="Times New Roman" w:hAnsi="Times New Roman" w:cs="Times New Roman"/>
          <w:b/>
          <w:sz w:val="24"/>
          <w:szCs w:val="24"/>
        </w:rPr>
        <w:t xml:space="preserve"> в </w:t>
      </w:r>
      <w:r w:rsidR="002B227D" w:rsidRPr="008E3C74">
        <w:rPr>
          <w:rFonts w:ascii="Times New Roman" w:hAnsi="Times New Roman" w:cs="Times New Roman"/>
          <w:b/>
          <w:sz w:val="24"/>
          <w:szCs w:val="24"/>
        </w:rPr>
        <w:t>РГПУ </w:t>
      </w:r>
      <w:r w:rsidR="00C177D1">
        <w:rPr>
          <w:rFonts w:ascii="Times New Roman" w:hAnsi="Times New Roman" w:cs="Times New Roman"/>
          <w:b/>
          <w:sz w:val="24"/>
          <w:szCs w:val="24"/>
        </w:rPr>
        <w:t>им. </w:t>
      </w:r>
      <w:r w:rsidR="00D050C3" w:rsidRPr="008E3C74">
        <w:rPr>
          <w:rFonts w:ascii="Times New Roman" w:hAnsi="Times New Roman" w:cs="Times New Roman"/>
          <w:b/>
          <w:sz w:val="24"/>
          <w:szCs w:val="24"/>
        </w:rPr>
        <w:t>А</w:t>
      </w:r>
      <w:r w:rsidR="002B227D" w:rsidRPr="008E3C74">
        <w:rPr>
          <w:rFonts w:ascii="Times New Roman" w:hAnsi="Times New Roman" w:cs="Times New Roman"/>
          <w:b/>
          <w:sz w:val="24"/>
          <w:szCs w:val="24"/>
        </w:rPr>
        <w:t>. И.</w:t>
      </w:r>
      <w:r w:rsidR="00C177D1">
        <w:rPr>
          <w:rFonts w:ascii="Times New Roman" w:hAnsi="Times New Roman" w:cs="Times New Roman"/>
          <w:b/>
          <w:sz w:val="24"/>
          <w:szCs w:val="24"/>
        </w:rPr>
        <w:t> </w:t>
      </w:r>
      <w:r w:rsidR="002B227D" w:rsidRPr="008E3C74">
        <w:rPr>
          <w:rFonts w:ascii="Times New Roman" w:hAnsi="Times New Roman" w:cs="Times New Roman"/>
          <w:b/>
          <w:sz w:val="24"/>
          <w:szCs w:val="24"/>
        </w:rPr>
        <w:t>Г</w:t>
      </w:r>
      <w:r w:rsidR="00D050C3" w:rsidRPr="008E3C74">
        <w:rPr>
          <w:rFonts w:ascii="Times New Roman" w:hAnsi="Times New Roman" w:cs="Times New Roman"/>
          <w:b/>
          <w:sz w:val="24"/>
          <w:szCs w:val="24"/>
        </w:rPr>
        <w:t>ерцена</w:t>
      </w:r>
    </w:p>
    <w:p w14:paraId="6C95C9E5" w14:textId="77777777" w:rsidR="001834CA" w:rsidRPr="000E5609" w:rsidRDefault="001834CA" w:rsidP="0072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6F3BF2" w14:textId="65BB80FD" w:rsidR="008E3C74" w:rsidRPr="000B6021" w:rsidRDefault="008E3C74" w:rsidP="000B602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21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A91ACD" w:rsidRPr="00E149C9">
        <w:rPr>
          <w:rFonts w:ascii="Times New Roman" w:hAnsi="Times New Roman" w:cs="Times New Roman"/>
          <w:sz w:val="24"/>
          <w:szCs w:val="24"/>
        </w:rPr>
        <w:t>выпускных квалификационных работ (далее —</w:t>
      </w:r>
      <w:r w:rsidR="00A91ACD">
        <w:rPr>
          <w:rFonts w:ascii="Times New Roman" w:hAnsi="Times New Roman" w:cs="Times New Roman"/>
          <w:sz w:val="24"/>
          <w:szCs w:val="24"/>
        </w:rPr>
        <w:t xml:space="preserve"> </w:t>
      </w:r>
      <w:r w:rsidRPr="000B6021">
        <w:rPr>
          <w:rFonts w:ascii="Times New Roman" w:hAnsi="Times New Roman" w:cs="Times New Roman"/>
          <w:sz w:val="24"/>
          <w:szCs w:val="24"/>
        </w:rPr>
        <w:t>ВКР</w:t>
      </w:r>
      <w:r w:rsidR="00A91ACD" w:rsidRPr="00E149C9">
        <w:rPr>
          <w:rFonts w:ascii="Times New Roman" w:hAnsi="Times New Roman" w:cs="Times New Roman"/>
          <w:sz w:val="24"/>
          <w:szCs w:val="24"/>
        </w:rPr>
        <w:t>)</w:t>
      </w:r>
      <w:r w:rsidRPr="000B6021">
        <w:rPr>
          <w:rFonts w:ascii="Times New Roman" w:hAnsi="Times New Roman" w:cs="Times New Roman"/>
          <w:sz w:val="24"/>
          <w:szCs w:val="24"/>
        </w:rPr>
        <w:t xml:space="preserve">, за исключением текстов ВКР, содержащих сведения, составляющие государственную тайну, размещаются в электронной библиотечной системе РГПУ им. А. И. Герцена и проверяются на </w:t>
      </w:r>
      <w:r w:rsidR="00DB2EDD">
        <w:rPr>
          <w:rFonts w:ascii="Times New Roman" w:hAnsi="Times New Roman" w:cs="Times New Roman"/>
          <w:sz w:val="24"/>
          <w:szCs w:val="24"/>
        </w:rPr>
        <w:t>наличие</w:t>
      </w:r>
      <w:r w:rsidRPr="000B6021">
        <w:rPr>
          <w:rFonts w:ascii="Times New Roman" w:hAnsi="Times New Roman" w:cs="Times New Roman"/>
          <w:sz w:val="24"/>
          <w:szCs w:val="24"/>
        </w:rPr>
        <w:t xml:space="preserve"> неправомерных заимствований, объем которых определяется в программе ГИА каждой образовательной программы.</w:t>
      </w:r>
    </w:p>
    <w:p w14:paraId="4B5B802A" w14:textId="77777777" w:rsidR="003731FB" w:rsidRDefault="003731FB" w:rsidP="007D5A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0AF84" w14:textId="77777777" w:rsidR="001834CA" w:rsidRPr="008E3C74" w:rsidRDefault="0002669F" w:rsidP="000B6021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ВКР</w:t>
      </w:r>
      <w:r w:rsidR="00A52CF9"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475F70" w:rsidRPr="008E3C74">
        <w:rPr>
          <w:rFonts w:ascii="Times New Roman" w:hAnsi="Times New Roman" w:cs="Times New Roman"/>
          <w:b/>
          <w:sz w:val="24"/>
          <w:szCs w:val="24"/>
        </w:rPr>
        <w:t>в виде рукописи</w:t>
      </w:r>
      <w:r w:rsidR="00475F70"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1834CA" w:rsidRPr="008E3C74">
        <w:rPr>
          <w:rFonts w:ascii="Times New Roman" w:hAnsi="Times New Roman" w:cs="Times New Roman"/>
          <w:sz w:val="24"/>
          <w:szCs w:val="24"/>
        </w:rPr>
        <w:t>имеет следующую структуру:</w:t>
      </w:r>
    </w:p>
    <w:p w14:paraId="026A0FC8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а) титульный лист;</w:t>
      </w:r>
    </w:p>
    <w:p w14:paraId="39EC214E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б) </w:t>
      </w:r>
      <w:r w:rsidR="007576E0" w:rsidRPr="008E3C74">
        <w:rPr>
          <w:rFonts w:ascii="Times New Roman" w:hAnsi="Times New Roman" w:cs="Times New Roman"/>
          <w:sz w:val="24"/>
          <w:szCs w:val="24"/>
        </w:rPr>
        <w:t>содержание</w:t>
      </w:r>
      <w:r w:rsidRPr="008E3C74">
        <w:rPr>
          <w:rFonts w:ascii="Times New Roman" w:hAnsi="Times New Roman" w:cs="Times New Roman"/>
          <w:sz w:val="24"/>
          <w:szCs w:val="24"/>
        </w:rPr>
        <w:t>;</w:t>
      </w:r>
    </w:p>
    <w:p w14:paraId="32C68947" w14:textId="77777777" w:rsidR="00A52CF9" w:rsidRPr="008E3C74" w:rsidRDefault="003E638C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в) текст </w:t>
      </w:r>
      <w:r w:rsidR="008F3C21" w:rsidRPr="008E3C74">
        <w:rPr>
          <w:rFonts w:ascii="Times New Roman" w:hAnsi="Times New Roman" w:cs="Times New Roman"/>
          <w:b/>
          <w:sz w:val="24"/>
          <w:szCs w:val="24"/>
        </w:rPr>
        <w:t>ВКР</w:t>
      </w:r>
      <w:r w:rsidR="00A52CF9" w:rsidRPr="008E3C74">
        <w:rPr>
          <w:rFonts w:ascii="Times New Roman" w:hAnsi="Times New Roman" w:cs="Times New Roman"/>
          <w:sz w:val="24"/>
          <w:szCs w:val="24"/>
        </w:rPr>
        <w:t>:</w:t>
      </w:r>
    </w:p>
    <w:p w14:paraId="058D2E68" w14:textId="77777777" w:rsidR="00A52CF9" w:rsidRPr="00E149C9" w:rsidRDefault="000B6021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—</w:t>
      </w:r>
      <w:r w:rsidR="00A52CF9" w:rsidRPr="00E149C9">
        <w:rPr>
          <w:rFonts w:ascii="Times New Roman" w:hAnsi="Times New Roman" w:cs="Times New Roman"/>
          <w:sz w:val="24"/>
          <w:szCs w:val="24"/>
        </w:rPr>
        <w:t xml:space="preserve"> введение,</w:t>
      </w:r>
    </w:p>
    <w:p w14:paraId="1439F572" w14:textId="77777777" w:rsidR="00A52CF9" w:rsidRPr="00E149C9" w:rsidRDefault="000B6021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—</w:t>
      </w:r>
      <w:r w:rsidR="00A52CF9" w:rsidRPr="00E149C9">
        <w:rPr>
          <w:rFonts w:ascii="Times New Roman" w:hAnsi="Times New Roman" w:cs="Times New Roman"/>
          <w:sz w:val="24"/>
          <w:szCs w:val="24"/>
        </w:rPr>
        <w:t xml:space="preserve"> основная часть,</w:t>
      </w:r>
    </w:p>
    <w:p w14:paraId="0E89C998" w14:textId="77777777" w:rsidR="00A52CF9" w:rsidRPr="008E3C74" w:rsidRDefault="000B6021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—</w:t>
      </w:r>
      <w:r w:rsidR="00A52CF9" w:rsidRPr="008E3C74">
        <w:rPr>
          <w:rFonts w:ascii="Times New Roman" w:hAnsi="Times New Roman" w:cs="Times New Roman"/>
          <w:sz w:val="24"/>
          <w:szCs w:val="24"/>
        </w:rPr>
        <w:t xml:space="preserve"> заключение;</w:t>
      </w:r>
    </w:p>
    <w:p w14:paraId="57078204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г) список сокращений и условных обозначений</w:t>
      </w:r>
      <w:r w:rsidRPr="00015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E3C74">
        <w:rPr>
          <w:rFonts w:ascii="Times New Roman" w:hAnsi="Times New Roman" w:cs="Times New Roman"/>
          <w:sz w:val="24"/>
          <w:szCs w:val="24"/>
        </w:rPr>
        <w:t>;</w:t>
      </w:r>
    </w:p>
    <w:p w14:paraId="5613BD53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д) словарь терминов</w:t>
      </w:r>
      <w:r w:rsidRPr="00015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E3C74">
        <w:rPr>
          <w:rFonts w:ascii="Times New Roman" w:hAnsi="Times New Roman" w:cs="Times New Roman"/>
          <w:sz w:val="24"/>
          <w:szCs w:val="24"/>
        </w:rPr>
        <w:t>;</w:t>
      </w:r>
    </w:p>
    <w:p w14:paraId="4E530C3E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е) </w:t>
      </w:r>
      <w:r w:rsidRPr="008E3C74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475F70" w:rsidRPr="008E3C74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8E3C74">
        <w:rPr>
          <w:rFonts w:ascii="Times New Roman" w:hAnsi="Times New Roman" w:cs="Times New Roman"/>
          <w:sz w:val="24"/>
          <w:szCs w:val="24"/>
        </w:rPr>
        <w:t>;</w:t>
      </w:r>
    </w:p>
    <w:p w14:paraId="6309805C" w14:textId="77777777" w:rsidR="00A52CF9" w:rsidRPr="008E3C74" w:rsidRDefault="00A52CF9" w:rsidP="000B602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ж) список иллюстративного материала</w:t>
      </w:r>
      <w:r w:rsidRPr="00015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E3C74">
        <w:rPr>
          <w:rFonts w:ascii="Times New Roman" w:hAnsi="Times New Roman" w:cs="Times New Roman"/>
          <w:sz w:val="24"/>
          <w:szCs w:val="24"/>
        </w:rPr>
        <w:t>;</w:t>
      </w:r>
    </w:p>
    <w:p w14:paraId="7E8E4174" w14:textId="77777777" w:rsidR="003731FB" w:rsidRDefault="00A52CF9" w:rsidP="007D5AA6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и) приложения</w:t>
      </w:r>
      <w:r w:rsidRPr="00015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8E3C74">
        <w:rPr>
          <w:rFonts w:ascii="Times New Roman" w:hAnsi="Times New Roman" w:cs="Times New Roman"/>
          <w:sz w:val="24"/>
          <w:szCs w:val="24"/>
        </w:rPr>
        <w:t>.</w:t>
      </w:r>
      <w:r w:rsidRPr="008E3C74">
        <w:rPr>
          <w:rFonts w:ascii="Times New Roman" w:hAnsi="Times New Roman" w:cs="Times New Roman"/>
          <w:sz w:val="24"/>
          <w:szCs w:val="24"/>
        </w:rPr>
        <w:cr/>
      </w:r>
    </w:p>
    <w:p w14:paraId="3271FEE5" w14:textId="77777777" w:rsidR="00E764AC" w:rsidRPr="00E149C9" w:rsidRDefault="00475F70" w:rsidP="007D5AA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b/>
          <w:sz w:val="24"/>
          <w:szCs w:val="24"/>
        </w:rPr>
        <w:t>Каждую главу (раздел)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E764AC" w:rsidRPr="008E3C74">
        <w:rPr>
          <w:rFonts w:ascii="Times New Roman" w:hAnsi="Times New Roman" w:cs="Times New Roman"/>
          <w:sz w:val="24"/>
          <w:szCs w:val="24"/>
        </w:rPr>
        <w:t>начинают с новой страницы. Заголовки располагают посередине страницы без точки на конце</w:t>
      </w:r>
      <w:r w:rsidR="00046AFF" w:rsidRPr="008E3C74">
        <w:rPr>
          <w:rFonts w:ascii="Times New Roman" w:hAnsi="Times New Roman" w:cs="Times New Roman"/>
          <w:sz w:val="24"/>
          <w:szCs w:val="24"/>
        </w:rPr>
        <w:t xml:space="preserve"> и </w:t>
      </w:r>
      <w:r w:rsidR="00046AFF" w:rsidRPr="008E3C74">
        <w:rPr>
          <w:rFonts w:ascii="Times New Roman" w:hAnsi="Times New Roman" w:cs="Times New Roman"/>
          <w:b/>
          <w:sz w:val="24"/>
          <w:szCs w:val="24"/>
        </w:rPr>
        <w:t>печатают прописными буквами</w:t>
      </w:r>
      <w:r w:rsidR="00E764AC" w:rsidRPr="008E3C74">
        <w:rPr>
          <w:rFonts w:ascii="Times New Roman" w:hAnsi="Times New Roman" w:cs="Times New Roman"/>
          <w:sz w:val="24"/>
          <w:szCs w:val="24"/>
        </w:rPr>
        <w:t>. Переносить слова в заголовке не допускается. Заголовки отделяют от текста сверху и снизу тремя интервалами.</w:t>
      </w:r>
      <w:r w:rsidR="008F3C21"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8F3C21" w:rsidRPr="008E3C74">
        <w:rPr>
          <w:rFonts w:ascii="Times New Roman" w:hAnsi="Times New Roman" w:cs="Times New Roman"/>
          <w:b/>
          <w:sz w:val="24"/>
          <w:szCs w:val="24"/>
        </w:rPr>
        <w:t>Названия параграфов печатают строчными буквами и располагают с абзацным отступом 1,25</w:t>
      </w:r>
      <w:r w:rsidR="00A91ACD">
        <w:rPr>
          <w:rFonts w:ascii="Times New Roman" w:hAnsi="Times New Roman" w:cs="Times New Roman"/>
          <w:b/>
          <w:sz w:val="24"/>
          <w:szCs w:val="24"/>
        </w:rPr>
        <w:t> </w:t>
      </w:r>
      <w:r w:rsidR="00A91ACD" w:rsidRPr="00E149C9">
        <w:rPr>
          <w:rFonts w:ascii="Times New Roman" w:hAnsi="Times New Roman" w:cs="Times New Roman"/>
          <w:b/>
          <w:sz w:val="24"/>
          <w:szCs w:val="24"/>
        </w:rPr>
        <w:t>см</w:t>
      </w:r>
      <w:r w:rsidR="008F3C21" w:rsidRPr="008E3C74">
        <w:rPr>
          <w:rFonts w:ascii="Times New Roman" w:hAnsi="Times New Roman" w:cs="Times New Roman"/>
          <w:b/>
          <w:sz w:val="24"/>
          <w:szCs w:val="24"/>
        </w:rPr>
        <w:t xml:space="preserve"> без строчки в конце.</w:t>
      </w:r>
    </w:p>
    <w:p w14:paraId="259C1604" w14:textId="77777777" w:rsidR="00E149C9" w:rsidRPr="00E149C9" w:rsidRDefault="00E149C9" w:rsidP="00E149C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E657F" w14:textId="3D7B4B6C" w:rsidR="00E764AC" w:rsidRPr="00E149C9" w:rsidRDefault="00A0736C" w:rsidP="00E149C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ВКР </w:t>
      </w:r>
      <w:r w:rsidR="00E764AC" w:rsidRPr="00E149C9">
        <w:rPr>
          <w:rFonts w:ascii="Times New Roman" w:hAnsi="Times New Roman" w:cs="Times New Roman"/>
          <w:sz w:val="24"/>
          <w:szCs w:val="24"/>
        </w:rPr>
        <w:t xml:space="preserve">должна быть выполнена </w:t>
      </w:r>
      <w:r w:rsidRPr="00E149C9">
        <w:rPr>
          <w:rFonts w:ascii="Times New Roman" w:hAnsi="Times New Roman" w:cs="Times New Roman"/>
          <w:sz w:val="24"/>
          <w:szCs w:val="24"/>
        </w:rPr>
        <w:t xml:space="preserve">любым </w:t>
      </w:r>
      <w:r w:rsidR="00E764AC" w:rsidRPr="00E149C9">
        <w:rPr>
          <w:rFonts w:ascii="Times New Roman" w:hAnsi="Times New Roman" w:cs="Times New Roman"/>
          <w:sz w:val="24"/>
          <w:szCs w:val="24"/>
        </w:rPr>
        <w:t xml:space="preserve">печатным способом на одной стороне листа белой бумаги </w:t>
      </w:r>
      <w:r w:rsidRPr="00E149C9">
        <w:rPr>
          <w:rFonts w:ascii="Times New Roman" w:hAnsi="Times New Roman" w:cs="Times New Roman"/>
          <w:sz w:val="24"/>
          <w:szCs w:val="24"/>
        </w:rPr>
        <w:t>формата А4 (210х297 </w:t>
      </w:r>
      <w:r w:rsidR="00E764AC" w:rsidRPr="00E149C9">
        <w:rPr>
          <w:rFonts w:ascii="Times New Roman" w:hAnsi="Times New Roman" w:cs="Times New Roman"/>
          <w:sz w:val="24"/>
          <w:szCs w:val="24"/>
        </w:rPr>
        <w:t>мм) через полтора</w:t>
      </w:r>
      <w:r w:rsidR="00D050C3" w:rsidRPr="00E149C9">
        <w:rPr>
          <w:rFonts w:ascii="Times New Roman" w:hAnsi="Times New Roman" w:cs="Times New Roman"/>
          <w:sz w:val="24"/>
          <w:szCs w:val="24"/>
        </w:rPr>
        <w:t xml:space="preserve"> интервала</w:t>
      </w:r>
      <w:r w:rsidRPr="00E149C9">
        <w:rPr>
          <w:rFonts w:ascii="Times New Roman" w:hAnsi="Times New Roman" w:cs="Times New Roman"/>
          <w:sz w:val="24"/>
          <w:szCs w:val="24"/>
        </w:rPr>
        <w:t>. Цвет шрифта должен быть черным, размером шрифта 14 пунктов, типом шрифта для основного текста ВКР — Times New Roman</w:t>
      </w:r>
      <w:r w:rsidR="00E764AC" w:rsidRPr="00E149C9">
        <w:rPr>
          <w:rFonts w:ascii="Times New Roman" w:hAnsi="Times New Roman" w:cs="Times New Roman"/>
          <w:sz w:val="24"/>
          <w:szCs w:val="24"/>
        </w:rPr>
        <w:t xml:space="preserve">. </w:t>
      </w:r>
      <w:r w:rsidR="00046AFF" w:rsidRPr="00E149C9">
        <w:rPr>
          <w:rFonts w:ascii="Times New Roman" w:hAnsi="Times New Roman" w:cs="Times New Roman"/>
          <w:sz w:val="24"/>
          <w:szCs w:val="24"/>
        </w:rPr>
        <w:t xml:space="preserve">Названия параграфов печатают строчными буквами и располагают с абзацным отступом </w:t>
      </w:r>
      <w:r w:rsidR="0076081B" w:rsidRPr="00E149C9">
        <w:rPr>
          <w:rFonts w:ascii="Times New Roman" w:hAnsi="Times New Roman" w:cs="Times New Roman"/>
          <w:sz w:val="24"/>
          <w:szCs w:val="24"/>
        </w:rPr>
        <w:t>1,25</w:t>
      </w:r>
      <w:r w:rsidR="00E010E4" w:rsidRPr="00E149C9">
        <w:rPr>
          <w:rFonts w:ascii="Times New Roman" w:hAnsi="Times New Roman" w:cs="Times New Roman"/>
          <w:sz w:val="24"/>
          <w:szCs w:val="24"/>
        </w:rPr>
        <w:t> см</w:t>
      </w:r>
      <w:r w:rsidR="0076081B" w:rsidRPr="00E149C9">
        <w:rPr>
          <w:rFonts w:ascii="Times New Roman" w:hAnsi="Times New Roman" w:cs="Times New Roman"/>
          <w:sz w:val="24"/>
          <w:szCs w:val="24"/>
        </w:rPr>
        <w:t xml:space="preserve"> без т</w:t>
      </w:r>
      <w:r w:rsidR="00046AFF" w:rsidRPr="00E149C9">
        <w:rPr>
          <w:rFonts w:ascii="Times New Roman" w:hAnsi="Times New Roman" w:cs="Times New Roman"/>
          <w:sz w:val="24"/>
          <w:szCs w:val="24"/>
        </w:rPr>
        <w:t>очки в конце.</w:t>
      </w:r>
    </w:p>
    <w:p w14:paraId="51E880FE" w14:textId="77777777" w:rsidR="003731FB" w:rsidRDefault="003731FB" w:rsidP="006173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97187" w14:textId="7904C344" w:rsidR="00E764AC" w:rsidRPr="001E6AB6" w:rsidRDefault="001F751D" w:rsidP="001E6AB6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AB6">
        <w:rPr>
          <w:rFonts w:ascii="Times New Roman" w:hAnsi="Times New Roman" w:cs="Times New Roman"/>
          <w:sz w:val="24"/>
          <w:szCs w:val="24"/>
        </w:rPr>
        <w:t xml:space="preserve">Текст ВКР следует печатать, соблюдая следующие размеры полей: левое — 30 мм, правое — 15 мм, верхнее и нижнее — 20 мм. Абзацный отступ должен быть одинаковым по всему тексту ВКР и равен </w:t>
      </w:r>
      <w:r w:rsidRPr="00E149C9">
        <w:rPr>
          <w:rFonts w:ascii="Times New Roman" w:hAnsi="Times New Roman" w:cs="Times New Roman"/>
          <w:sz w:val="24"/>
          <w:szCs w:val="24"/>
        </w:rPr>
        <w:t>1,25 см.</w:t>
      </w:r>
      <w:r w:rsidR="00E149C9" w:rsidRPr="00E149C9">
        <w:rPr>
          <w:rFonts w:ascii="Times New Roman" w:hAnsi="Times New Roman" w:cs="Times New Roman"/>
          <w:sz w:val="24"/>
          <w:szCs w:val="24"/>
        </w:rPr>
        <w:t xml:space="preserve"> С</w:t>
      </w:r>
      <w:r w:rsidRPr="00E149C9">
        <w:rPr>
          <w:rFonts w:ascii="Times New Roman" w:hAnsi="Times New Roman" w:cs="Times New Roman"/>
          <w:sz w:val="24"/>
          <w:szCs w:val="24"/>
        </w:rPr>
        <w:t xml:space="preserve">траницы ВКР нумеруются арабскими цифрами, соблюдая сквозную нумерацию по всему тексту ВКР, включая приложения. Номер страницы проставляется в центре </w:t>
      </w:r>
      <w:r w:rsidRPr="00E149C9">
        <w:rPr>
          <w:rFonts w:ascii="Times New Roman" w:hAnsi="Times New Roman" w:cs="Times New Roman"/>
          <w:b/>
          <w:sz w:val="24"/>
          <w:szCs w:val="24"/>
        </w:rPr>
        <w:t>верхней</w:t>
      </w:r>
      <w:r w:rsidRPr="00E149C9">
        <w:rPr>
          <w:rFonts w:ascii="Times New Roman" w:hAnsi="Times New Roman" w:cs="Times New Roman"/>
          <w:sz w:val="24"/>
          <w:szCs w:val="24"/>
        </w:rPr>
        <w:t xml:space="preserve"> части страницы без точки. Титульный лист включают в общую нумерацию страниц </w:t>
      </w:r>
      <w:r w:rsidR="001E6AB6" w:rsidRPr="00E149C9">
        <w:rPr>
          <w:rFonts w:ascii="Times New Roman" w:hAnsi="Times New Roman" w:cs="Times New Roman"/>
          <w:sz w:val="24"/>
          <w:szCs w:val="24"/>
        </w:rPr>
        <w:t>ВКР</w:t>
      </w:r>
      <w:r w:rsidRPr="00E149C9">
        <w:rPr>
          <w:rFonts w:ascii="Times New Roman" w:hAnsi="Times New Roman" w:cs="Times New Roman"/>
          <w:sz w:val="24"/>
          <w:szCs w:val="24"/>
        </w:rPr>
        <w:t xml:space="preserve">. Номер страницы на титульном листе не проставляют. Иллюстрации и таблицы, расположенные на отдельных листах, включают в общую нумерацию страниц </w:t>
      </w:r>
      <w:r w:rsidR="001E6AB6" w:rsidRPr="00E149C9">
        <w:rPr>
          <w:rFonts w:ascii="Times New Roman" w:hAnsi="Times New Roman" w:cs="Times New Roman"/>
          <w:sz w:val="24"/>
          <w:szCs w:val="24"/>
        </w:rPr>
        <w:t>ВКР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</w:p>
    <w:p w14:paraId="27CCFA3F" w14:textId="77777777" w:rsidR="008B3541" w:rsidRPr="008E3C74" w:rsidRDefault="008B3541" w:rsidP="0061736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8FBE7" w14:textId="46C412C5" w:rsidR="00452771" w:rsidRPr="008E3C74" w:rsidRDefault="00452771" w:rsidP="00A46C9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lastRenderedPageBreak/>
        <w:t xml:space="preserve">Объем ВКР должен составлять для обучающихся </w:t>
      </w:r>
      <w:r w:rsidR="003E638C" w:rsidRPr="008E3C74">
        <w:rPr>
          <w:rFonts w:ascii="Times New Roman" w:hAnsi="Times New Roman" w:cs="Times New Roman"/>
          <w:sz w:val="24"/>
          <w:szCs w:val="24"/>
        </w:rPr>
        <w:t xml:space="preserve">по программам бакалавриата </w:t>
      </w:r>
      <w:r w:rsidR="00A942F0">
        <w:rPr>
          <w:rFonts w:ascii="Times New Roman" w:hAnsi="Times New Roman" w:cs="Times New Roman"/>
          <w:sz w:val="24"/>
          <w:szCs w:val="24"/>
        </w:rPr>
        <w:t xml:space="preserve">— </w:t>
      </w:r>
      <w:r w:rsidR="003E638C" w:rsidRPr="008E3C7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4047E" w:rsidRPr="008E3C74">
        <w:rPr>
          <w:rFonts w:ascii="Times New Roman" w:hAnsi="Times New Roman" w:cs="Times New Roman"/>
          <w:b/>
          <w:sz w:val="24"/>
          <w:szCs w:val="24"/>
        </w:rPr>
        <w:t>35</w:t>
      </w:r>
      <w:r w:rsidR="003E638C" w:rsidRPr="008E3C74">
        <w:rPr>
          <w:rFonts w:ascii="Times New Roman" w:hAnsi="Times New Roman" w:cs="Times New Roman"/>
          <w:b/>
          <w:sz w:val="24"/>
          <w:szCs w:val="24"/>
        </w:rPr>
        <w:t xml:space="preserve"> до 60 страниц</w:t>
      </w:r>
      <w:r w:rsidR="00D4047E"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A942F0" w:rsidRPr="00E149C9">
        <w:rPr>
          <w:rFonts w:ascii="Times New Roman" w:hAnsi="Times New Roman" w:cs="Times New Roman"/>
          <w:sz w:val="24"/>
          <w:szCs w:val="24"/>
        </w:rPr>
        <w:t>машинописного текста</w:t>
      </w:r>
      <w:r w:rsidRPr="008E3C74">
        <w:rPr>
          <w:rFonts w:ascii="Times New Roman" w:hAnsi="Times New Roman" w:cs="Times New Roman"/>
          <w:sz w:val="24"/>
          <w:szCs w:val="24"/>
        </w:rPr>
        <w:t>, по пр</w:t>
      </w:r>
      <w:r w:rsidR="003E638C" w:rsidRPr="008E3C74">
        <w:rPr>
          <w:rFonts w:ascii="Times New Roman" w:hAnsi="Times New Roman" w:cs="Times New Roman"/>
          <w:sz w:val="24"/>
          <w:szCs w:val="24"/>
        </w:rPr>
        <w:t xml:space="preserve">ограммам специалитета </w:t>
      </w:r>
      <w:r w:rsidR="00A942F0">
        <w:rPr>
          <w:rFonts w:ascii="Times New Roman" w:hAnsi="Times New Roman" w:cs="Times New Roman"/>
          <w:sz w:val="24"/>
          <w:szCs w:val="24"/>
        </w:rPr>
        <w:t>—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3E638C" w:rsidRPr="008E3C74">
        <w:rPr>
          <w:rFonts w:ascii="Times New Roman" w:hAnsi="Times New Roman" w:cs="Times New Roman"/>
          <w:b/>
          <w:sz w:val="24"/>
          <w:szCs w:val="24"/>
        </w:rPr>
        <w:t>от 45 до 70</w:t>
      </w:r>
      <w:r w:rsidRPr="008E3C74">
        <w:rPr>
          <w:rFonts w:ascii="Times New Roman" w:hAnsi="Times New Roman" w:cs="Times New Roman"/>
          <w:sz w:val="24"/>
          <w:szCs w:val="24"/>
        </w:rPr>
        <w:t>, по программ</w:t>
      </w:r>
      <w:r w:rsidR="000868A3" w:rsidRPr="008E3C74">
        <w:rPr>
          <w:rFonts w:ascii="Times New Roman" w:hAnsi="Times New Roman" w:cs="Times New Roman"/>
          <w:sz w:val="24"/>
          <w:szCs w:val="24"/>
        </w:rPr>
        <w:t xml:space="preserve">ам магистратуры </w:t>
      </w:r>
      <w:r w:rsidR="00A46C93">
        <w:rPr>
          <w:rFonts w:ascii="Times New Roman" w:hAnsi="Times New Roman" w:cs="Times New Roman"/>
          <w:sz w:val="24"/>
          <w:szCs w:val="24"/>
        </w:rPr>
        <w:t>—</w:t>
      </w:r>
      <w:r w:rsidR="003E638C"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3E638C" w:rsidRPr="00A46C93">
        <w:rPr>
          <w:rFonts w:ascii="Times New Roman" w:hAnsi="Times New Roman" w:cs="Times New Roman"/>
          <w:b/>
          <w:sz w:val="24"/>
          <w:szCs w:val="24"/>
        </w:rPr>
        <w:t>от 5</w:t>
      </w:r>
      <w:r w:rsidR="003E638C" w:rsidRPr="008E3C74">
        <w:rPr>
          <w:rFonts w:ascii="Times New Roman" w:hAnsi="Times New Roman" w:cs="Times New Roman"/>
          <w:b/>
          <w:sz w:val="24"/>
          <w:szCs w:val="24"/>
        </w:rPr>
        <w:t>5 до 80</w:t>
      </w:r>
      <w:r w:rsidRPr="008E3C74">
        <w:rPr>
          <w:rFonts w:ascii="Times New Roman" w:hAnsi="Times New Roman" w:cs="Times New Roman"/>
          <w:sz w:val="24"/>
          <w:szCs w:val="24"/>
        </w:rPr>
        <w:t>.</w:t>
      </w:r>
      <w:r w:rsidR="003E638C" w:rsidRPr="008E3C74">
        <w:rPr>
          <w:rFonts w:ascii="Times New Roman" w:hAnsi="Times New Roman" w:cs="Times New Roman"/>
          <w:sz w:val="24"/>
          <w:szCs w:val="24"/>
        </w:rPr>
        <w:t xml:space="preserve"> Объем ВКР считается без учета приложений.</w:t>
      </w:r>
    </w:p>
    <w:p w14:paraId="56D4D5E3" w14:textId="77777777" w:rsidR="003731FB" w:rsidRDefault="003731FB" w:rsidP="006B4EE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E40CE" w14:textId="6009E3A3" w:rsidR="00FE765F" w:rsidRPr="008E3C74" w:rsidRDefault="00FE765F" w:rsidP="00A46C93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Требования к оформлению иллюстративного материала</w:t>
      </w:r>
    </w:p>
    <w:p w14:paraId="3B6F2E28" w14:textId="77777777" w:rsidR="008D0417" w:rsidRDefault="00B5436B" w:rsidP="0088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Иллюстративный материал может быть представлен рисунками, фотографиями, картами, нотами, графиками, чертежами, схемами, диаграммам</w:t>
      </w:r>
      <w:r w:rsidR="008D0417">
        <w:rPr>
          <w:rFonts w:ascii="Times New Roman" w:hAnsi="Times New Roman" w:cs="Times New Roman"/>
          <w:sz w:val="24"/>
          <w:szCs w:val="24"/>
        </w:rPr>
        <w:t xml:space="preserve">и и другим подобным материалом. </w:t>
      </w:r>
      <w:r w:rsidR="00C33708" w:rsidRPr="00E149C9">
        <w:rPr>
          <w:rFonts w:ascii="Times New Roman" w:hAnsi="Times New Roman" w:cs="Times New Roman"/>
          <w:sz w:val="24"/>
          <w:szCs w:val="24"/>
        </w:rPr>
        <w:t>Иллюстративный материал должен удовлетворять требованию его четкого воспроизведения.</w:t>
      </w:r>
    </w:p>
    <w:p w14:paraId="29A8E26C" w14:textId="20418C39" w:rsidR="00880E8F" w:rsidRPr="008D0417" w:rsidRDefault="00B5436B" w:rsidP="008D04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D0417">
        <w:rPr>
          <w:rFonts w:ascii="Times New Roman" w:hAnsi="Times New Roman" w:cs="Times New Roman"/>
          <w:sz w:val="24"/>
          <w:szCs w:val="24"/>
        </w:rPr>
        <w:t xml:space="preserve">Иллюстрации, используемые в </w:t>
      </w:r>
      <w:r w:rsidR="0002669F" w:rsidRPr="008D0417">
        <w:rPr>
          <w:rFonts w:ascii="Times New Roman" w:hAnsi="Times New Roman" w:cs="Times New Roman"/>
          <w:sz w:val="24"/>
          <w:szCs w:val="24"/>
        </w:rPr>
        <w:t>ВКР</w:t>
      </w:r>
      <w:r w:rsidRPr="008D0417">
        <w:rPr>
          <w:rFonts w:ascii="Times New Roman" w:hAnsi="Times New Roman" w:cs="Times New Roman"/>
          <w:sz w:val="24"/>
          <w:szCs w:val="24"/>
        </w:rPr>
        <w:t xml:space="preserve">, </w:t>
      </w:r>
      <w:r w:rsidR="00C33708" w:rsidRPr="00E149C9">
        <w:rPr>
          <w:rFonts w:ascii="Times New Roman" w:hAnsi="Times New Roman" w:cs="Times New Roman"/>
          <w:sz w:val="24"/>
          <w:szCs w:val="24"/>
        </w:rPr>
        <w:t>располагают непосредственно после текста</w:t>
      </w:r>
      <w:r w:rsidRPr="008D0417">
        <w:rPr>
          <w:rFonts w:ascii="Times New Roman" w:hAnsi="Times New Roman" w:cs="Times New Roman"/>
          <w:sz w:val="24"/>
          <w:szCs w:val="24"/>
        </w:rPr>
        <w:t xml:space="preserve">, </w:t>
      </w:r>
      <w:r w:rsidR="00C33708" w:rsidRPr="008D0417">
        <w:rPr>
          <w:rFonts w:ascii="Times New Roman" w:hAnsi="Times New Roman" w:cs="Times New Roman"/>
          <w:sz w:val="24"/>
          <w:szCs w:val="24"/>
        </w:rPr>
        <w:t xml:space="preserve">где они упоминаются впервые, или на следующей странице (по возможности ближе к соответствующим частям текста </w:t>
      </w:r>
      <w:r w:rsidR="00227689" w:rsidRPr="008D0417">
        <w:rPr>
          <w:rFonts w:ascii="Times New Roman" w:hAnsi="Times New Roman" w:cs="Times New Roman"/>
          <w:sz w:val="24"/>
          <w:szCs w:val="24"/>
        </w:rPr>
        <w:t>ВКР</w:t>
      </w:r>
      <w:r w:rsidR="00C33708" w:rsidRPr="008D0417">
        <w:rPr>
          <w:rFonts w:ascii="Times New Roman" w:hAnsi="Times New Roman" w:cs="Times New Roman"/>
          <w:sz w:val="24"/>
          <w:szCs w:val="24"/>
        </w:rPr>
        <w:t>)</w:t>
      </w:r>
      <w:r w:rsidRPr="008D0417">
        <w:rPr>
          <w:rFonts w:ascii="Times New Roman" w:hAnsi="Times New Roman" w:cs="Times New Roman"/>
          <w:sz w:val="24"/>
          <w:szCs w:val="24"/>
        </w:rPr>
        <w:t xml:space="preserve">, а при необходимости </w:t>
      </w:r>
      <w:r w:rsidR="00C33708" w:rsidRPr="008D0417">
        <w:rPr>
          <w:rFonts w:ascii="Times New Roman" w:hAnsi="Times New Roman" w:cs="Times New Roman"/>
          <w:sz w:val="24"/>
          <w:szCs w:val="24"/>
        </w:rPr>
        <w:t>—</w:t>
      </w:r>
      <w:r w:rsidRPr="008D0417">
        <w:rPr>
          <w:rFonts w:ascii="Times New Roman" w:hAnsi="Times New Roman" w:cs="Times New Roman"/>
          <w:sz w:val="24"/>
          <w:szCs w:val="24"/>
        </w:rPr>
        <w:t xml:space="preserve"> в приложении к </w:t>
      </w:r>
      <w:r w:rsidR="0002669F" w:rsidRPr="008D0417">
        <w:rPr>
          <w:rFonts w:ascii="Times New Roman" w:hAnsi="Times New Roman" w:cs="Times New Roman"/>
          <w:sz w:val="24"/>
          <w:szCs w:val="24"/>
        </w:rPr>
        <w:t>ВКР</w:t>
      </w:r>
      <w:r w:rsidRPr="008D0417">
        <w:rPr>
          <w:rFonts w:ascii="Times New Roman" w:hAnsi="Times New Roman" w:cs="Times New Roman"/>
          <w:sz w:val="24"/>
          <w:szCs w:val="24"/>
        </w:rPr>
        <w:t>.</w:t>
      </w:r>
      <w:r w:rsidR="002276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C74">
        <w:rPr>
          <w:rFonts w:ascii="Times New Roman" w:hAnsi="Times New Roman" w:cs="Times New Roman"/>
          <w:sz w:val="24"/>
          <w:szCs w:val="24"/>
        </w:rPr>
        <w:t xml:space="preserve">Допускается использование приложений нестандартного размера, которые в сложенном виде соответствуют формату А4. Иллюстрации нумеруют арабскими цифрами сквозной нумерацией или в пределах главы (раздела). </w:t>
      </w:r>
      <w:r w:rsidR="00046AFF" w:rsidRPr="008E3C74">
        <w:rPr>
          <w:rFonts w:ascii="Times New Roman" w:hAnsi="Times New Roman" w:cs="Times New Roman"/>
          <w:b/>
          <w:sz w:val="24"/>
          <w:szCs w:val="24"/>
        </w:rPr>
        <w:t>Под рисунком посередине страницы делается запись «Рисунок 1</w:t>
      </w:r>
      <w:r w:rsidR="00227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89" w:rsidRPr="00E149C9">
        <w:rPr>
          <w:rFonts w:ascii="Times New Roman" w:hAnsi="Times New Roman" w:cs="Times New Roman"/>
          <w:b/>
          <w:sz w:val="24"/>
          <w:szCs w:val="24"/>
        </w:rPr>
        <w:t>—</w:t>
      </w:r>
      <w:r w:rsidR="00046AFF" w:rsidRPr="00E1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89" w:rsidRPr="00E149C9">
        <w:rPr>
          <w:rFonts w:ascii="Times New Roman" w:hAnsi="Times New Roman" w:cs="Times New Roman"/>
          <w:b/>
          <w:sz w:val="24"/>
          <w:szCs w:val="24"/>
        </w:rPr>
        <w:t>Н</w:t>
      </w:r>
      <w:r w:rsidR="00046AFF" w:rsidRPr="008E3C74">
        <w:rPr>
          <w:rFonts w:ascii="Times New Roman" w:hAnsi="Times New Roman" w:cs="Times New Roman"/>
          <w:b/>
          <w:sz w:val="24"/>
          <w:szCs w:val="24"/>
        </w:rPr>
        <w:t>азвание рисунка» без точки в конце</w:t>
      </w:r>
      <w:r w:rsidR="00046AFF" w:rsidRPr="008E3C74">
        <w:rPr>
          <w:rFonts w:ascii="Times New Roman" w:hAnsi="Times New Roman" w:cs="Times New Roman"/>
          <w:sz w:val="24"/>
          <w:szCs w:val="24"/>
        </w:rPr>
        <w:t>.</w:t>
      </w:r>
      <w:r w:rsidR="00046AFF" w:rsidRPr="008E3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C74">
        <w:rPr>
          <w:rFonts w:ascii="Times New Roman" w:hAnsi="Times New Roman" w:cs="Times New Roman"/>
          <w:sz w:val="24"/>
          <w:szCs w:val="24"/>
        </w:rPr>
        <w:t xml:space="preserve">На все иллюстрации должны быть приведены ссылки в тексте </w:t>
      </w:r>
      <w:r w:rsidR="0002669F" w:rsidRPr="008E3C74">
        <w:rPr>
          <w:rFonts w:ascii="Times New Roman" w:hAnsi="Times New Roman" w:cs="Times New Roman"/>
          <w:sz w:val="24"/>
          <w:szCs w:val="24"/>
        </w:rPr>
        <w:t>ВКР</w:t>
      </w:r>
      <w:r w:rsidRPr="008E3C74">
        <w:rPr>
          <w:rFonts w:ascii="Times New Roman" w:hAnsi="Times New Roman" w:cs="Times New Roman"/>
          <w:sz w:val="24"/>
          <w:szCs w:val="24"/>
        </w:rPr>
        <w:t xml:space="preserve">. При ссылке </w:t>
      </w:r>
      <w:r w:rsidR="00227689" w:rsidRPr="00E149C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E149C9">
        <w:rPr>
          <w:rFonts w:ascii="Times New Roman" w:hAnsi="Times New Roman" w:cs="Times New Roman"/>
          <w:sz w:val="24"/>
          <w:szCs w:val="24"/>
        </w:rPr>
        <w:t xml:space="preserve">писать слово </w:t>
      </w:r>
      <w:r w:rsidR="00227689" w:rsidRPr="00E149C9">
        <w:rPr>
          <w:rFonts w:ascii="Times New Roman" w:hAnsi="Times New Roman" w:cs="Times New Roman"/>
          <w:sz w:val="24"/>
          <w:szCs w:val="24"/>
        </w:rPr>
        <w:t>«</w:t>
      </w:r>
      <w:r w:rsidR="008D0417" w:rsidRPr="00E149C9">
        <w:rPr>
          <w:rFonts w:ascii="Times New Roman" w:hAnsi="Times New Roman" w:cs="Times New Roman"/>
          <w:sz w:val="24"/>
          <w:szCs w:val="24"/>
        </w:rPr>
        <w:t>р</w:t>
      </w:r>
      <w:r w:rsidR="00227689" w:rsidRPr="00E149C9">
        <w:rPr>
          <w:rFonts w:ascii="Times New Roman" w:hAnsi="Times New Roman" w:cs="Times New Roman"/>
          <w:sz w:val="24"/>
          <w:szCs w:val="24"/>
        </w:rPr>
        <w:t>исунок» и его номер, например, «в соответствии с рисунком 2»</w:t>
      </w:r>
      <w:r w:rsidR="00227689" w:rsidRPr="00227689">
        <w:rPr>
          <w:rFonts w:ascii="Times New Roman" w:hAnsi="Times New Roman" w:cs="Times New Roman"/>
          <w:sz w:val="24"/>
          <w:szCs w:val="24"/>
        </w:rPr>
        <w:t>.</w:t>
      </w:r>
    </w:p>
    <w:p w14:paraId="4F031CEE" w14:textId="34612AF6" w:rsidR="00880E8F" w:rsidRPr="008E3C74" w:rsidRDefault="00880E8F" w:rsidP="00880E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Таблицы, используемые в </w:t>
      </w:r>
      <w:r w:rsidR="0002669F" w:rsidRPr="008E3C74">
        <w:rPr>
          <w:rFonts w:ascii="Times New Roman" w:hAnsi="Times New Roman" w:cs="Times New Roman"/>
          <w:sz w:val="24"/>
          <w:szCs w:val="24"/>
        </w:rPr>
        <w:t>ВКР</w:t>
      </w:r>
      <w:r w:rsidRPr="008E3C74">
        <w:rPr>
          <w:rFonts w:ascii="Times New Roman" w:hAnsi="Times New Roman" w:cs="Times New Roman"/>
          <w:sz w:val="24"/>
          <w:szCs w:val="24"/>
        </w:rPr>
        <w:t xml:space="preserve">, </w:t>
      </w:r>
      <w:r w:rsidR="008D0417" w:rsidRPr="00E149C9">
        <w:rPr>
          <w:rFonts w:ascii="Times New Roman" w:hAnsi="Times New Roman" w:cs="Times New Roman"/>
          <w:sz w:val="24"/>
          <w:szCs w:val="24"/>
        </w:rPr>
        <w:t>располагают непосредственно после текста</w:t>
      </w:r>
      <w:r w:rsidRPr="008E3C74">
        <w:rPr>
          <w:rFonts w:ascii="Times New Roman" w:hAnsi="Times New Roman" w:cs="Times New Roman"/>
          <w:sz w:val="24"/>
          <w:szCs w:val="24"/>
        </w:rPr>
        <w:t xml:space="preserve">, </w:t>
      </w:r>
      <w:r w:rsidR="008D0417" w:rsidRPr="008D0417">
        <w:rPr>
          <w:rFonts w:ascii="Times New Roman" w:hAnsi="Times New Roman" w:cs="Times New Roman"/>
          <w:sz w:val="24"/>
          <w:szCs w:val="24"/>
        </w:rPr>
        <w:t>где они упоминаются впервые, или на следующей странице (по возможности ближе к соответствующим частям текста ВКР), а при необходимости — в приложении к ВКР.</w:t>
      </w:r>
      <w:r w:rsidR="008D04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C74">
        <w:rPr>
          <w:rFonts w:ascii="Times New Roman" w:hAnsi="Times New Roman" w:cs="Times New Roman"/>
          <w:sz w:val="24"/>
          <w:szCs w:val="24"/>
        </w:rPr>
        <w:t xml:space="preserve">Таблицы нумеруют арабскими цифрами сквозной нумерацией или в пределах главы (раздела). </w:t>
      </w:r>
      <w:r w:rsidR="006D2C5F" w:rsidRPr="008E3C74">
        <w:rPr>
          <w:rFonts w:ascii="Times New Roman" w:hAnsi="Times New Roman" w:cs="Times New Roman"/>
          <w:b/>
          <w:sz w:val="24"/>
          <w:szCs w:val="24"/>
        </w:rPr>
        <w:t>Над таблицей с абзацным доступом 1,25</w:t>
      </w:r>
      <w:r w:rsidR="00F93172">
        <w:rPr>
          <w:rFonts w:ascii="Times New Roman" w:hAnsi="Times New Roman" w:cs="Times New Roman"/>
          <w:b/>
          <w:sz w:val="24"/>
          <w:szCs w:val="24"/>
        </w:rPr>
        <w:t> </w:t>
      </w:r>
      <w:r w:rsidR="00F93172" w:rsidRPr="00E149C9">
        <w:rPr>
          <w:rFonts w:ascii="Times New Roman" w:hAnsi="Times New Roman" w:cs="Times New Roman"/>
          <w:b/>
          <w:sz w:val="24"/>
          <w:szCs w:val="24"/>
        </w:rPr>
        <w:t>см</w:t>
      </w:r>
      <w:r w:rsidR="006D2C5F" w:rsidRPr="008E3C74">
        <w:rPr>
          <w:rFonts w:ascii="Times New Roman" w:hAnsi="Times New Roman" w:cs="Times New Roman"/>
          <w:b/>
          <w:sz w:val="24"/>
          <w:szCs w:val="24"/>
        </w:rPr>
        <w:t xml:space="preserve"> делается запись «Таблица 1</w:t>
      </w:r>
      <w:r w:rsidR="008D0417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="008D0417" w:rsidRPr="00E149C9">
        <w:rPr>
          <w:rFonts w:ascii="Times New Roman" w:hAnsi="Times New Roman" w:cs="Times New Roman"/>
          <w:b/>
          <w:sz w:val="24"/>
          <w:szCs w:val="24"/>
        </w:rPr>
        <w:t>Н</w:t>
      </w:r>
      <w:r w:rsidR="006D2C5F" w:rsidRPr="008E3C74">
        <w:rPr>
          <w:rFonts w:ascii="Times New Roman" w:hAnsi="Times New Roman" w:cs="Times New Roman"/>
          <w:b/>
          <w:sz w:val="24"/>
          <w:szCs w:val="24"/>
        </w:rPr>
        <w:t xml:space="preserve">азвание таблицы» без точки в конце. </w:t>
      </w:r>
      <w:r w:rsidRPr="008E3C74">
        <w:rPr>
          <w:rFonts w:ascii="Times New Roman" w:hAnsi="Times New Roman" w:cs="Times New Roman"/>
          <w:sz w:val="24"/>
          <w:szCs w:val="24"/>
        </w:rPr>
        <w:t xml:space="preserve">На все таблицы должны быть приведены ссылки в тексте </w:t>
      </w:r>
      <w:r w:rsidR="0002669F" w:rsidRPr="008E3C74">
        <w:rPr>
          <w:rFonts w:ascii="Times New Roman" w:hAnsi="Times New Roman" w:cs="Times New Roman"/>
          <w:sz w:val="24"/>
          <w:szCs w:val="24"/>
        </w:rPr>
        <w:t>ВКР</w:t>
      </w:r>
      <w:r w:rsidRPr="008E3C74">
        <w:rPr>
          <w:rFonts w:ascii="Times New Roman" w:hAnsi="Times New Roman" w:cs="Times New Roman"/>
          <w:sz w:val="24"/>
          <w:szCs w:val="24"/>
        </w:rPr>
        <w:t xml:space="preserve">. При ссылке </w:t>
      </w:r>
      <w:r w:rsidR="008D0417" w:rsidRPr="00E149C9">
        <w:rPr>
          <w:rFonts w:ascii="Times New Roman" w:hAnsi="Times New Roman" w:cs="Times New Roman"/>
          <w:sz w:val="24"/>
          <w:szCs w:val="24"/>
        </w:rPr>
        <w:t>необходимо</w:t>
      </w:r>
      <w:r w:rsidR="008D0417">
        <w:rPr>
          <w:rFonts w:ascii="Times New Roman" w:hAnsi="Times New Roman" w:cs="Times New Roman"/>
          <w:sz w:val="24"/>
          <w:szCs w:val="24"/>
        </w:rPr>
        <w:t xml:space="preserve"> писать слово «таблица»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8D0417" w:rsidRPr="00E149C9">
        <w:rPr>
          <w:rFonts w:ascii="Times New Roman" w:hAnsi="Times New Roman" w:cs="Times New Roman"/>
          <w:sz w:val="24"/>
          <w:szCs w:val="24"/>
        </w:rPr>
        <w:t>и ее номер</w:t>
      </w:r>
      <w:r w:rsidRPr="008E3C74">
        <w:rPr>
          <w:rFonts w:ascii="Times New Roman" w:hAnsi="Times New Roman" w:cs="Times New Roman"/>
          <w:sz w:val="24"/>
          <w:szCs w:val="24"/>
        </w:rPr>
        <w:t>. Перечень таблиц указывают в списке иллюстративного материала.</w:t>
      </w:r>
    </w:p>
    <w:p w14:paraId="4579AC2E" w14:textId="77777777" w:rsidR="003731FB" w:rsidRDefault="003731FB" w:rsidP="00D404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F32C1" w14:textId="0C2F2EF3" w:rsidR="00FE765F" w:rsidRPr="008E3C74" w:rsidRDefault="00FE765F" w:rsidP="00B1080B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Требования к оформлению списка </w:t>
      </w:r>
      <w:r w:rsidR="00475F70" w:rsidRPr="008E3C74">
        <w:rPr>
          <w:rFonts w:ascii="Times New Roman" w:hAnsi="Times New Roman" w:cs="Times New Roman"/>
          <w:sz w:val="24"/>
          <w:szCs w:val="24"/>
        </w:rPr>
        <w:t>литературы</w:t>
      </w:r>
    </w:p>
    <w:p w14:paraId="12DB1259" w14:textId="77777777" w:rsidR="00BA7265" w:rsidRPr="008E3C74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6D2C5F" w:rsidRPr="008E3C74">
        <w:rPr>
          <w:rFonts w:ascii="Times New Roman" w:hAnsi="Times New Roman" w:cs="Times New Roman"/>
          <w:sz w:val="24"/>
          <w:szCs w:val="24"/>
        </w:rPr>
        <w:t>использованных источников</w:t>
      </w:r>
      <w:r w:rsidRPr="008E3C74">
        <w:rPr>
          <w:rFonts w:ascii="Times New Roman" w:hAnsi="Times New Roman" w:cs="Times New Roman"/>
          <w:sz w:val="24"/>
          <w:szCs w:val="24"/>
        </w:rPr>
        <w:t xml:space="preserve"> должен быть размещен в конце основного текста. Допускаются следующие способы группировки библиографических записей: алфавитный, систематический (в порядке первого упоминания в тексте), хронологический.</w:t>
      </w:r>
    </w:p>
    <w:p w14:paraId="795B99F3" w14:textId="77777777" w:rsidR="00BA7265" w:rsidRPr="008E3C74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</w:t>
      </w:r>
    </w:p>
    <w:p w14:paraId="4A2DF344" w14:textId="77777777" w:rsidR="008B3541" w:rsidRPr="008E3C74" w:rsidRDefault="00BA7265" w:rsidP="008B3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</w:t>
      </w:r>
    </w:p>
    <w:p w14:paraId="5FDA586F" w14:textId="77777777" w:rsidR="00BA7265" w:rsidRPr="008E3C74" w:rsidRDefault="00BA7265" w:rsidP="008B35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При хронологическом порядке группировки библиографические записи располагают в хронологии выхода документов в свет.</w:t>
      </w:r>
    </w:p>
    <w:p w14:paraId="567F8745" w14:textId="77777777" w:rsidR="00B5436B" w:rsidRPr="008E3C74" w:rsidRDefault="00BA7265" w:rsidP="00BA7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языке.</w:t>
      </w:r>
    </w:p>
    <w:p w14:paraId="75753FF3" w14:textId="77777777" w:rsidR="00380DC6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lastRenderedPageBreak/>
        <w:t>Библиографические описания должны соответствовать ГОСТ Р 7.0.100-2018 «Библиографическая запись. Библиографическое описание. Общие требования и правила составления».</w:t>
      </w:r>
    </w:p>
    <w:p w14:paraId="2E233DF9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 xml:space="preserve">Рекомендуется избегать сокращений слов в библиографическом описании, исключая повторяющийся элемент «страница» </w:t>
      </w:r>
      <w:r w:rsidR="00906323" w:rsidRPr="003731FB">
        <w:rPr>
          <w:rFonts w:ascii="Times New Roman" w:hAnsi="Times New Roman" w:cs="Times New Roman"/>
          <w:sz w:val="24"/>
          <w:szCs w:val="24"/>
        </w:rPr>
        <w:t>–</w:t>
      </w:r>
      <w:r w:rsidRPr="003731FB">
        <w:rPr>
          <w:rFonts w:ascii="Times New Roman" w:hAnsi="Times New Roman" w:cs="Times New Roman"/>
          <w:sz w:val="24"/>
          <w:szCs w:val="24"/>
        </w:rPr>
        <w:t xml:space="preserve"> «с.»</w:t>
      </w:r>
      <w:r w:rsidR="00906323" w:rsidRPr="003731FB">
        <w:rPr>
          <w:rFonts w:ascii="Times New Roman" w:hAnsi="Times New Roman" w:cs="Times New Roman"/>
          <w:sz w:val="24"/>
          <w:szCs w:val="24"/>
        </w:rPr>
        <w:t xml:space="preserve"> (для диссертаций «лист» – «л.»).</w:t>
      </w:r>
    </w:p>
    <w:p w14:paraId="190D3421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>При описании онлайновых электронных ресурсов, указывается актуальная дата обращения</w:t>
      </w:r>
      <w:r w:rsidR="00406E6C" w:rsidRPr="003731FB">
        <w:rPr>
          <w:rFonts w:ascii="Times New Roman" w:hAnsi="Times New Roman" w:cs="Times New Roman"/>
          <w:sz w:val="24"/>
          <w:szCs w:val="24"/>
        </w:rPr>
        <w:t xml:space="preserve"> (в примерах обозначено как дд.мм.гггг)</w:t>
      </w:r>
      <w:r w:rsidRPr="003731FB">
        <w:rPr>
          <w:rFonts w:ascii="Times New Roman" w:hAnsi="Times New Roman" w:cs="Times New Roman"/>
          <w:sz w:val="24"/>
          <w:szCs w:val="24"/>
        </w:rPr>
        <w:t xml:space="preserve">, при копировании готовых библиографических описаний необходимо проверить существование ресурса по указанному </w:t>
      </w:r>
      <w:r w:rsidRPr="003731F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3731FB">
        <w:rPr>
          <w:rFonts w:ascii="Times New Roman" w:hAnsi="Times New Roman" w:cs="Times New Roman"/>
          <w:sz w:val="24"/>
          <w:szCs w:val="24"/>
        </w:rPr>
        <w:t>, что и обозначается текущей датой обращения.</w:t>
      </w:r>
    </w:p>
    <w:p w14:paraId="2A959215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>При копировании любых других видов библиографических описаний из каталогов библиотек или в самих ресурсах, необходимо отредактировать описание в соответствии с актуальным ГОСТ и приведенными примерами</w:t>
      </w:r>
      <w:r w:rsidR="00EB1235" w:rsidRPr="003731FB">
        <w:rPr>
          <w:rFonts w:ascii="Times New Roman" w:hAnsi="Times New Roman" w:cs="Times New Roman"/>
          <w:sz w:val="24"/>
          <w:szCs w:val="24"/>
        </w:rPr>
        <w:t xml:space="preserve"> (в библиотечных каталогах библиографические записи создаются в соответствии с ГОСТ, действующим на момент создания записи</w:t>
      </w:r>
      <w:r w:rsidR="00FA7A1B" w:rsidRPr="003731FB">
        <w:rPr>
          <w:rFonts w:ascii="Times New Roman" w:hAnsi="Times New Roman" w:cs="Times New Roman"/>
          <w:sz w:val="24"/>
          <w:szCs w:val="24"/>
        </w:rPr>
        <w:t>,</w:t>
      </w:r>
      <w:r w:rsidR="00EB1235" w:rsidRPr="003731FB">
        <w:rPr>
          <w:rFonts w:ascii="Times New Roman" w:hAnsi="Times New Roman" w:cs="Times New Roman"/>
          <w:sz w:val="24"/>
          <w:szCs w:val="24"/>
        </w:rPr>
        <w:t xml:space="preserve"> и в последующем не редактируются, вы составляете библиографическое описание по ГОСТ, действующему на момент создания списка литературы)</w:t>
      </w:r>
      <w:r w:rsidRPr="003731FB">
        <w:rPr>
          <w:rFonts w:ascii="Times New Roman" w:hAnsi="Times New Roman" w:cs="Times New Roman"/>
          <w:sz w:val="24"/>
          <w:szCs w:val="24"/>
        </w:rPr>
        <w:t>.</w:t>
      </w:r>
    </w:p>
    <w:p w14:paraId="4711FD08" w14:textId="77777777" w:rsidR="007D0459" w:rsidRPr="003731FB" w:rsidRDefault="007D0459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>Запятая после фамилии автора является элементом составления библиографической записи для библиотечных каталогов и может не использоваться при составлении списков литературы.</w:t>
      </w:r>
    </w:p>
    <w:p w14:paraId="1824E7BD" w14:textId="77777777" w:rsidR="00EB1235" w:rsidRPr="003731FB" w:rsidRDefault="00EB1235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 xml:space="preserve">Использование заглавных и строчных букв соответствует правилам русского правописания (за исключением имен собственных). </w:t>
      </w:r>
    </w:p>
    <w:p w14:paraId="5ADAEA3E" w14:textId="77777777" w:rsidR="001D642A" w:rsidRPr="003731FB" w:rsidRDefault="001D642A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>В квадратных скобках []</w:t>
      </w:r>
      <w:r w:rsidR="004F5565">
        <w:rPr>
          <w:rFonts w:ascii="Times New Roman" w:hAnsi="Times New Roman" w:cs="Times New Roman"/>
          <w:sz w:val="24"/>
          <w:szCs w:val="24"/>
        </w:rPr>
        <w:t xml:space="preserve"> </w:t>
      </w:r>
      <w:r w:rsidRPr="003731FB">
        <w:rPr>
          <w:rFonts w:ascii="Times New Roman" w:hAnsi="Times New Roman" w:cs="Times New Roman"/>
          <w:sz w:val="24"/>
          <w:szCs w:val="24"/>
        </w:rPr>
        <w:t>мож</w:t>
      </w:r>
      <w:r w:rsidR="003731FB">
        <w:rPr>
          <w:rFonts w:ascii="Times New Roman" w:hAnsi="Times New Roman" w:cs="Times New Roman"/>
          <w:sz w:val="24"/>
          <w:szCs w:val="24"/>
        </w:rPr>
        <w:t>но</w:t>
      </w:r>
      <w:r w:rsidRPr="003731FB">
        <w:rPr>
          <w:rFonts w:ascii="Times New Roman" w:hAnsi="Times New Roman" w:cs="Times New Roman"/>
          <w:sz w:val="24"/>
          <w:szCs w:val="24"/>
        </w:rPr>
        <w:t xml:space="preserve"> указыват</w:t>
      </w:r>
      <w:r w:rsidR="00474B09" w:rsidRPr="003731FB">
        <w:rPr>
          <w:rFonts w:ascii="Times New Roman" w:hAnsi="Times New Roman" w:cs="Times New Roman"/>
          <w:sz w:val="24"/>
          <w:szCs w:val="24"/>
        </w:rPr>
        <w:t xml:space="preserve">ь любую субъективную информацию, используется в продолжении заглавия, в определении года для сетевых ресурсов, в примечаниях. </w:t>
      </w:r>
    </w:p>
    <w:p w14:paraId="1B59294A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>При составлении библиографических описаний важно единообразие.</w:t>
      </w:r>
    </w:p>
    <w:p w14:paraId="4691AA6A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FB">
        <w:rPr>
          <w:rFonts w:ascii="Times New Roman" w:hAnsi="Times New Roman" w:cs="Times New Roman"/>
          <w:sz w:val="24"/>
          <w:szCs w:val="24"/>
        </w:rPr>
        <w:t xml:space="preserve">Подробнее </w:t>
      </w:r>
      <w:hyperlink r:id="rId8" w:history="1">
        <w:r w:rsidRPr="003731FB">
          <w:rPr>
            <w:rStyle w:val="aa"/>
            <w:rFonts w:ascii="Times New Roman" w:hAnsi="Times New Roman" w:cs="Times New Roman"/>
            <w:sz w:val="24"/>
            <w:szCs w:val="24"/>
          </w:rPr>
          <w:t>https://lib.herzen.spb.ru/p/bibsupport</w:t>
        </w:r>
      </w:hyperlink>
    </w:p>
    <w:p w14:paraId="5D4376A1" w14:textId="77777777" w:rsidR="00663590" w:rsidRPr="003731FB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ADB54" w14:textId="77777777" w:rsidR="00663590" w:rsidRPr="008E3C74" w:rsidRDefault="00663590" w:rsidP="0066359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1FB">
        <w:rPr>
          <w:rFonts w:ascii="Times New Roman" w:hAnsi="Times New Roman" w:cs="Times New Roman"/>
          <w:b/>
          <w:sz w:val="24"/>
          <w:szCs w:val="24"/>
        </w:rPr>
        <w:t>Примеры библиографических описаний.</w:t>
      </w:r>
    </w:p>
    <w:p w14:paraId="072CDB05" w14:textId="77777777" w:rsidR="007D0459" w:rsidRPr="008E3C74" w:rsidRDefault="007D0459" w:rsidP="00BA7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DAF674" w14:textId="77777777" w:rsidR="00663590" w:rsidRPr="008E3C74" w:rsidRDefault="00663590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  <w:u w:val="single"/>
        </w:rPr>
        <w:t>Книга.</w:t>
      </w:r>
      <w:r w:rsidR="007D0459" w:rsidRPr="008E3C7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E3C74">
        <w:rPr>
          <w:rFonts w:ascii="Times New Roman" w:hAnsi="Times New Roman" w:cs="Times New Roman"/>
          <w:sz w:val="24"/>
          <w:szCs w:val="24"/>
          <w:u w:val="single"/>
        </w:rPr>
        <w:t>Печатное издание.</w:t>
      </w:r>
    </w:p>
    <w:p w14:paraId="112DABBB" w14:textId="77777777" w:rsidR="00663590" w:rsidRPr="008E3C74" w:rsidRDefault="00663590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C74">
        <w:rPr>
          <w:rFonts w:ascii="Times New Roman" w:hAnsi="Times New Roman" w:cs="Times New Roman"/>
          <w:i/>
          <w:sz w:val="24"/>
          <w:szCs w:val="24"/>
        </w:rPr>
        <w:t>(от одного до трех авторов)</w:t>
      </w:r>
    </w:p>
    <w:p w14:paraId="2021E932" w14:textId="77777777" w:rsidR="00F35B1B" w:rsidRPr="008E3C74" w:rsidRDefault="00F35B1B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Полякова Т. Н. Основы педагогики театрально-игровой деятельности: монография / Полякова Т. Н.; рецензенты: Журавлева</w:t>
      </w:r>
      <w:r w:rsidR="00474B09" w:rsidRPr="008E3C74">
        <w:rPr>
          <w:rFonts w:ascii="Times New Roman" w:hAnsi="Times New Roman" w:cs="Times New Roman"/>
          <w:sz w:val="24"/>
          <w:szCs w:val="24"/>
        </w:rPr>
        <w:t xml:space="preserve"> О. Н.</w:t>
      </w:r>
      <w:r w:rsidRPr="008E3C74">
        <w:rPr>
          <w:rFonts w:ascii="Times New Roman" w:hAnsi="Times New Roman" w:cs="Times New Roman"/>
          <w:sz w:val="24"/>
          <w:szCs w:val="24"/>
        </w:rPr>
        <w:t>, Санжеева</w:t>
      </w:r>
      <w:r w:rsidR="00474B09" w:rsidRPr="008E3C74">
        <w:rPr>
          <w:rFonts w:ascii="Times New Roman" w:hAnsi="Times New Roman" w:cs="Times New Roman"/>
          <w:sz w:val="24"/>
          <w:szCs w:val="24"/>
        </w:rPr>
        <w:t xml:space="preserve"> Л. В.</w:t>
      </w:r>
      <w:r w:rsidRPr="008E3C74">
        <w:rPr>
          <w:rFonts w:ascii="Times New Roman" w:hAnsi="Times New Roman" w:cs="Times New Roman"/>
          <w:sz w:val="24"/>
          <w:szCs w:val="24"/>
        </w:rPr>
        <w:t>; Российский государственный педагогический университета им. А. И. Герцена. – Санкт-Петербург: Издательство Российского государственного педагогического университета им. А. И. Герцена, 2022. - 195 с.</w:t>
      </w:r>
    </w:p>
    <w:p w14:paraId="4FFBE8D9" w14:textId="77777777" w:rsidR="00F35B1B" w:rsidRPr="008E3C74" w:rsidRDefault="00F35B1B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0A3D4" w14:textId="77777777" w:rsidR="00663590" w:rsidRPr="008E3C74" w:rsidRDefault="00663590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 xml:space="preserve">Баранов А. С. Информационно-экскурсионная деятельность на предприятиях </w:t>
      </w:r>
      <w:r w:rsidR="00406E6C" w:rsidRPr="008E3C74">
        <w:rPr>
          <w:rFonts w:ascii="Times New Roman" w:hAnsi="Times New Roman" w:cs="Times New Roman"/>
          <w:sz w:val="24"/>
          <w:szCs w:val="24"/>
        </w:rPr>
        <w:t>туризма:</w:t>
      </w:r>
      <w:r w:rsidRPr="008E3C74">
        <w:rPr>
          <w:rFonts w:ascii="Times New Roman" w:hAnsi="Times New Roman" w:cs="Times New Roman"/>
          <w:sz w:val="24"/>
          <w:szCs w:val="24"/>
        </w:rPr>
        <w:t xml:space="preserve"> учебни</w:t>
      </w:r>
      <w:r w:rsidR="00406E6C" w:rsidRPr="008E3C74">
        <w:rPr>
          <w:rFonts w:ascii="Times New Roman" w:hAnsi="Times New Roman" w:cs="Times New Roman"/>
          <w:sz w:val="24"/>
          <w:szCs w:val="24"/>
        </w:rPr>
        <w:t>к / Баранов А. С., Бисько И. А.</w:t>
      </w:r>
      <w:r w:rsidRPr="008E3C74">
        <w:rPr>
          <w:rFonts w:ascii="Times New Roman" w:hAnsi="Times New Roman" w:cs="Times New Roman"/>
          <w:sz w:val="24"/>
          <w:szCs w:val="24"/>
        </w:rPr>
        <w:t xml:space="preserve">; редактор </w:t>
      </w:r>
      <w:r w:rsidR="00406E6C" w:rsidRPr="008E3C74">
        <w:rPr>
          <w:rFonts w:ascii="Times New Roman" w:hAnsi="Times New Roman" w:cs="Times New Roman"/>
          <w:sz w:val="24"/>
          <w:szCs w:val="24"/>
        </w:rPr>
        <w:t>Богданов</w:t>
      </w:r>
      <w:r w:rsidR="00474B09" w:rsidRPr="008E3C74">
        <w:rPr>
          <w:rFonts w:ascii="Times New Roman" w:hAnsi="Times New Roman" w:cs="Times New Roman"/>
          <w:sz w:val="24"/>
          <w:szCs w:val="24"/>
        </w:rPr>
        <w:t xml:space="preserve"> Е. И.</w:t>
      </w:r>
      <w:r w:rsidR="00406E6C" w:rsidRPr="008E3C74">
        <w:rPr>
          <w:rFonts w:ascii="Times New Roman" w:hAnsi="Times New Roman" w:cs="Times New Roman"/>
          <w:sz w:val="24"/>
          <w:szCs w:val="24"/>
        </w:rPr>
        <w:t>;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406E6C" w:rsidRPr="008E3C74">
        <w:rPr>
          <w:rFonts w:ascii="Times New Roman" w:hAnsi="Times New Roman" w:cs="Times New Roman"/>
          <w:sz w:val="24"/>
          <w:szCs w:val="24"/>
        </w:rPr>
        <w:t>рецензенты:</w:t>
      </w:r>
      <w:r w:rsidRPr="008E3C74">
        <w:rPr>
          <w:rFonts w:ascii="Times New Roman" w:hAnsi="Times New Roman" w:cs="Times New Roman"/>
          <w:sz w:val="24"/>
          <w:szCs w:val="24"/>
        </w:rPr>
        <w:t xml:space="preserve"> Табачникас</w:t>
      </w:r>
      <w:r w:rsidR="00474B09" w:rsidRPr="008E3C74">
        <w:rPr>
          <w:rFonts w:ascii="Times New Roman" w:hAnsi="Times New Roman" w:cs="Times New Roman"/>
          <w:sz w:val="24"/>
          <w:szCs w:val="24"/>
        </w:rPr>
        <w:t xml:space="preserve"> Б. И.</w:t>
      </w:r>
      <w:r w:rsidRPr="008E3C74">
        <w:rPr>
          <w:rFonts w:ascii="Times New Roman" w:hAnsi="Times New Roman" w:cs="Times New Roman"/>
          <w:sz w:val="24"/>
          <w:szCs w:val="24"/>
        </w:rPr>
        <w:t>, Разумовский</w:t>
      </w:r>
      <w:r w:rsidR="00474B09" w:rsidRPr="008E3C74">
        <w:rPr>
          <w:rFonts w:ascii="Times New Roman" w:hAnsi="Times New Roman" w:cs="Times New Roman"/>
          <w:sz w:val="24"/>
          <w:szCs w:val="24"/>
        </w:rPr>
        <w:t xml:space="preserve"> В. М.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406E6C" w:rsidRPr="008E3C74">
        <w:rPr>
          <w:rFonts w:ascii="Times New Roman" w:hAnsi="Times New Roman" w:cs="Times New Roman"/>
          <w:sz w:val="24"/>
          <w:szCs w:val="24"/>
        </w:rPr>
        <w:t>–</w:t>
      </w:r>
      <w:r w:rsidRPr="008E3C74">
        <w:rPr>
          <w:rFonts w:ascii="Times New Roman" w:hAnsi="Times New Roman" w:cs="Times New Roman"/>
          <w:sz w:val="24"/>
          <w:szCs w:val="24"/>
        </w:rPr>
        <w:t xml:space="preserve"> </w:t>
      </w:r>
      <w:r w:rsidR="00406E6C" w:rsidRPr="008E3C74">
        <w:rPr>
          <w:rFonts w:ascii="Times New Roman" w:hAnsi="Times New Roman" w:cs="Times New Roman"/>
          <w:sz w:val="24"/>
          <w:szCs w:val="24"/>
        </w:rPr>
        <w:t>Москва:</w:t>
      </w:r>
      <w:r w:rsidRPr="008E3C74">
        <w:rPr>
          <w:rFonts w:ascii="Times New Roman" w:hAnsi="Times New Roman" w:cs="Times New Roman"/>
          <w:sz w:val="24"/>
          <w:szCs w:val="24"/>
        </w:rPr>
        <w:t xml:space="preserve"> ИНФРА-М, 2022. - 383 с. - (Высшее </w:t>
      </w:r>
      <w:r w:rsidR="00406E6C" w:rsidRPr="008E3C74">
        <w:rPr>
          <w:rFonts w:ascii="Times New Roman" w:hAnsi="Times New Roman" w:cs="Times New Roman"/>
          <w:sz w:val="24"/>
          <w:szCs w:val="24"/>
        </w:rPr>
        <w:t>образование:</w:t>
      </w:r>
      <w:r w:rsidRPr="008E3C74">
        <w:rPr>
          <w:rFonts w:ascii="Times New Roman" w:hAnsi="Times New Roman" w:cs="Times New Roman"/>
          <w:sz w:val="24"/>
          <w:szCs w:val="24"/>
        </w:rPr>
        <w:t xml:space="preserve"> Бакалавриат).</w:t>
      </w:r>
    </w:p>
    <w:p w14:paraId="1539AB13" w14:textId="77777777" w:rsidR="007D0459" w:rsidRPr="008E3C74" w:rsidRDefault="007D0459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4AE13" w14:textId="77777777" w:rsidR="00663590" w:rsidRPr="008E3C74" w:rsidRDefault="00663590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C74">
        <w:rPr>
          <w:rFonts w:ascii="Times New Roman" w:hAnsi="Times New Roman" w:cs="Times New Roman"/>
          <w:i/>
          <w:sz w:val="24"/>
          <w:szCs w:val="24"/>
        </w:rPr>
        <w:t>(четыре и более авторов, нет авторов, только составители)</w:t>
      </w:r>
    </w:p>
    <w:p w14:paraId="1176F542" w14:textId="77777777" w:rsidR="00663590" w:rsidRPr="00E149C9" w:rsidRDefault="007D0459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Технологии психолого-педагогического сопровождения студентов в условиях дистанционного </w:t>
      </w:r>
      <w:r w:rsidR="00406E6C" w:rsidRPr="00E149C9">
        <w:rPr>
          <w:rFonts w:ascii="Times New Roman" w:hAnsi="Times New Roman" w:cs="Times New Roman"/>
          <w:sz w:val="24"/>
          <w:szCs w:val="24"/>
        </w:rPr>
        <w:t>обучения:</w:t>
      </w:r>
      <w:r w:rsidRPr="00E149C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Углова А. Б., Королева Н. Н., Кошелева А. Н. и другие; Российский государственный педагогический университет им. А. И. Герцена. </w:t>
      </w:r>
      <w:r w:rsidR="00406E6C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Санкт-</w:t>
      </w:r>
      <w:r w:rsidR="00406E6C" w:rsidRPr="00E149C9">
        <w:rPr>
          <w:rFonts w:ascii="Times New Roman" w:hAnsi="Times New Roman" w:cs="Times New Roman"/>
          <w:sz w:val="24"/>
          <w:szCs w:val="24"/>
        </w:rPr>
        <w:t>Петербург:</w:t>
      </w:r>
      <w:r w:rsidRPr="00E149C9">
        <w:rPr>
          <w:rFonts w:ascii="Times New Roman" w:hAnsi="Times New Roman" w:cs="Times New Roman"/>
          <w:sz w:val="24"/>
          <w:szCs w:val="24"/>
        </w:rPr>
        <w:t xml:space="preserve"> Издательство Российского государственного педагогического университета им. А. И. Герцена, 2022. </w:t>
      </w:r>
      <w:r w:rsidR="00406E6C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47 с.</w:t>
      </w:r>
    </w:p>
    <w:p w14:paraId="1BAB9D1A" w14:textId="77777777" w:rsidR="007D0459" w:rsidRPr="00E149C9" w:rsidRDefault="007D0459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6A3CC" w14:textId="77777777" w:rsidR="007D0459" w:rsidRPr="008E3C74" w:rsidRDefault="007D0459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  <w:u w:val="single"/>
        </w:rPr>
        <w:lastRenderedPageBreak/>
        <w:t>Книга. Электронная версия, электронное издание.</w:t>
      </w:r>
    </w:p>
    <w:p w14:paraId="76B6892C" w14:textId="77777777" w:rsidR="00406E6C" w:rsidRPr="008E3C74" w:rsidRDefault="00406E6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C74">
        <w:rPr>
          <w:rFonts w:ascii="Times New Roman" w:hAnsi="Times New Roman" w:cs="Times New Roman"/>
          <w:i/>
          <w:sz w:val="24"/>
          <w:szCs w:val="24"/>
        </w:rPr>
        <w:t>(вариант: монографическое описание – рекомендуется)</w:t>
      </w:r>
    </w:p>
    <w:p w14:paraId="53B94270" w14:textId="77777777" w:rsidR="007D0459" w:rsidRPr="008E3C74" w:rsidRDefault="00406E6C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C74">
        <w:rPr>
          <w:rFonts w:ascii="Times New Roman" w:hAnsi="Times New Roman" w:cs="Times New Roman"/>
          <w:sz w:val="24"/>
          <w:szCs w:val="24"/>
        </w:rPr>
        <w:t>Риторика</w:t>
      </w:r>
      <w:r w:rsidR="007D0459" w:rsidRPr="008E3C74">
        <w:rPr>
          <w:rFonts w:ascii="Times New Roman" w:hAnsi="Times New Roman" w:cs="Times New Roman"/>
          <w:sz w:val="24"/>
          <w:szCs w:val="24"/>
        </w:rPr>
        <w:t>: учебник для вузов / Черняк В. Д., Дунев А. И., Сергеева Е. В.</w:t>
      </w:r>
      <w:r w:rsidR="007F721D" w:rsidRPr="008E3C74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="007D0459" w:rsidRPr="008E3C74">
        <w:rPr>
          <w:rFonts w:ascii="Times New Roman" w:hAnsi="Times New Roman" w:cs="Times New Roman"/>
          <w:sz w:val="24"/>
          <w:szCs w:val="24"/>
        </w:rPr>
        <w:t>; п</w:t>
      </w:r>
      <w:r w:rsidRPr="008E3C74">
        <w:rPr>
          <w:rFonts w:ascii="Times New Roman" w:hAnsi="Times New Roman" w:cs="Times New Roman"/>
          <w:sz w:val="24"/>
          <w:szCs w:val="24"/>
        </w:rPr>
        <w:t>од общей редакцией Черняк</w:t>
      </w:r>
      <w:r w:rsidR="00601880" w:rsidRPr="008E3C74">
        <w:rPr>
          <w:rFonts w:ascii="Times New Roman" w:hAnsi="Times New Roman" w:cs="Times New Roman"/>
          <w:sz w:val="24"/>
          <w:szCs w:val="24"/>
        </w:rPr>
        <w:t xml:space="preserve"> В. Д.</w:t>
      </w:r>
      <w:r w:rsidR="007D0459" w:rsidRPr="008E3C74">
        <w:rPr>
          <w:rFonts w:ascii="Times New Roman" w:hAnsi="Times New Roman" w:cs="Times New Roman"/>
          <w:sz w:val="24"/>
          <w:szCs w:val="24"/>
        </w:rPr>
        <w:t>; рецензент Дымарский</w:t>
      </w:r>
      <w:r w:rsidR="00601880" w:rsidRPr="008E3C74">
        <w:rPr>
          <w:rFonts w:ascii="Times New Roman" w:hAnsi="Times New Roman" w:cs="Times New Roman"/>
          <w:sz w:val="24"/>
          <w:szCs w:val="24"/>
        </w:rPr>
        <w:t xml:space="preserve"> М. Я.</w:t>
      </w:r>
      <w:r w:rsidR="007D0459" w:rsidRPr="008E3C74">
        <w:rPr>
          <w:rFonts w:ascii="Times New Roman" w:hAnsi="Times New Roman" w:cs="Times New Roman"/>
          <w:sz w:val="24"/>
          <w:szCs w:val="24"/>
        </w:rPr>
        <w:t xml:space="preserve"> - </w:t>
      </w:r>
      <w:r w:rsidRPr="008E3C74">
        <w:rPr>
          <w:rFonts w:ascii="Times New Roman" w:hAnsi="Times New Roman" w:cs="Times New Roman"/>
          <w:sz w:val="24"/>
          <w:szCs w:val="24"/>
        </w:rPr>
        <w:t>Москва</w:t>
      </w:r>
      <w:r w:rsidR="007D0459" w:rsidRPr="008E3C74">
        <w:rPr>
          <w:rFonts w:ascii="Times New Roman" w:hAnsi="Times New Roman" w:cs="Times New Roman"/>
          <w:sz w:val="24"/>
          <w:szCs w:val="24"/>
        </w:rPr>
        <w:t xml:space="preserve">: Юрайт, 2022. - 414с. - (Профессиональное образование). - URL: </w:t>
      </w:r>
      <w:r w:rsidRPr="008E3C74">
        <w:rPr>
          <w:rFonts w:ascii="Times New Roman" w:hAnsi="Times New Roman" w:cs="Times New Roman"/>
          <w:sz w:val="24"/>
          <w:szCs w:val="24"/>
        </w:rPr>
        <w:t xml:space="preserve">https://urait.ru/bcode/488738 </w:t>
      </w:r>
      <w:r w:rsidR="007F721D" w:rsidRPr="008E3C74">
        <w:rPr>
          <w:rFonts w:ascii="Times New Roman" w:hAnsi="Times New Roman" w:cs="Times New Roman"/>
          <w:sz w:val="24"/>
          <w:szCs w:val="24"/>
        </w:rPr>
        <w:t xml:space="preserve">(дата обращения: дд.мм.гггг). – Режим доступа: </w:t>
      </w:r>
      <w:r w:rsidRPr="008E3C74">
        <w:rPr>
          <w:rFonts w:ascii="Times New Roman" w:hAnsi="Times New Roman" w:cs="Times New Roman"/>
          <w:sz w:val="24"/>
          <w:szCs w:val="24"/>
        </w:rPr>
        <w:t>удаленный доступ для пользователей РГПУ или самостоятельная регистрация от организации РГПУ им. А.И. Герцена.</w:t>
      </w:r>
    </w:p>
    <w:p w14:paraId="05369A6F" w14:textId="77777777" w:rsidR="007F721D" w:rsidRPr="008E3C74" w:rsidRDefault="007F721D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CF3C57" w14:textId="77777777" w:rsidR="00406E6C" w:rsidRPr="00E149C9" w:rsidRDefault="00406E6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9C9">
        <w:rPr>
          <w:rFonts w:ascii="Times New Roman" w:hAnsi="Times New Roman" w:cs="Times New Roman"/>
          <w:i/>
          <w:sz w:val="24"/>
          <w:szCs w:val="24"/>
        </w:rPr>
        <w:t>(вариант: аналитическое описание – возможный)</w:t>
      </w:r>
    </w:p>
    <w:p w14:paraId="1B4A88EF" w14:textId="77777777" w:rsidR="00406E6C" w:rsidRPr="00E149C9" w:rsidRDefault="00406E6C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Риторика: учебник для вузов / Черняк В. Д., Дунев А. И., Сергеева Е. В. и другие; под общей редакцией В. Д. Черняк; рецензент М. Я. Дымарский. – Москва: Издательство Юрайт, 2022. – 414 с. – (Высшее образование) // Образовательная платформа Юрайт [сайт]. — URL: https://urait.ru/bcode/488738 (дата обращения: дд.мм.гггг).  – Режим доступа: удаленный доступ для пользователей РГПУ или самостоятельная регистрация от организации РГПУ им. А.И. Герцена.</w:t>
      </w:r>
    </w:p>
    <w:p w14:paraId="1573FC90" w14:textId="77777777" w:rsidR="00406E6C" w:rsidRPr="00E149C9" w:rsidRDefault="00406E6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CDB95" w14:textId="77777777" w:rsidR="00406E6C" w:rsidRPr="00E149C9" w:rsidRDefault="00406E6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Статья в периодическом издании (журнал, газета</w:t>
      </w:r>
      <w:r w:rsidR="00F35B1B" w:rsidRPr="00E149C9">
        <w:rPr>
          <w:rFonts w:ascii="Times New Roman" w:hAnsi="Times New Roman" w:cs="Times New Roman"/>
          <w:sz w:val="24"/>
          <w:szCs w:val="24"/>
          <w:u w:val="single"/>
        </w:rPr>
        <w:t xml:space="preserve"> и другие</w:t>
      </w:r>
      <w:r w:rsidRPr="00E149C9">
        <w:rPr>
          <w:rFonts w:ascii="Times New Roman" w:hAnsi="Times New Roman" w:cs="Times New Roman"/>
          <w:sz w:val="24"/>
          <w:szCs w:val="24"/>
          <w:u w:val="single"/>
        </w:rPr>
        <w:t>). Печатное издание</w:t>
      </w:r>
    </w:p>
    <w:p w14:paraId="0B70B09C" w14:textId="77777777" w:rsidR="00350E4E" w:rsidRPr="00E149C9" w:rsidRDefault="00350E4E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Гавронская Ю. Ю. Тренды современного образования: цифровизация, эдьютейнмент и функциональная грамотность / Гавронская Ю. Ю. // Химия в школе.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2022.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</w:t>
      </w:r>
      <w:r w:rsidR="00A26575" w:rsidRPr="00E149C9">
        <w:rPr>
          <w:rFonts w:ascii="Times New Roman" w:hAnsi="Times New Roman" w:cs="Times New Roman"/>
          <w:sz w:val="24"/>
          <w:szCs w:val="24"/>
        </w:rPr>
        <w:t>№</w:t>
      </w:r>
      <w:r w:rsidRPr="00E149C9">
        <w:rPr>
          <w:rFonts w:ascii="Times New Roman" w:hAnsi="Times New Roman" w:cs="Times New Roman"/>
          <w:sz w:val="24"/>
          <w:szCs w:val="24"/>
        </w:rPr>
        <w:t xml:space="preserve"> 1.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С. 17-21.</w:t>
      </w:r>
    </w:p>
    <w:p w14:paraId="7D33FD1A" w14:textId="77777777" w:rsidR="00350E4E" w:rsidRPr="00E149C9" w:rsidRDefault="00350E4E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1C3A2" w14:textId="77777777" w:rsidR="00350E4E" w:rsidRPr="00E149C9" w:rsidRDefault="00350E4E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Статья в периодическом издании (журнал, газета и другие). Электронная версия, электронное издание.</w:t>
      </w:r>
    </w:p>
    <w:p w14:paraId="633AFAFC" w14:textId="77777777" w:rsidR="00A26575" w:rsidRPr="00E149C9" w:rsidRDefault="00A26575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Ларченко Л. В. Нефтегазодобывающие регионы российской </w:t>
      </w:r>
      <w:r w:rsidR="00341144" w:rsidRPr="00E149C9">
        <w:rPr>
          <w:rFonts w:ascii="Times New Roman" w:hAnsi="Times New Roman" w:cs="Times New Roman"/>
          <w:sz w:val="24"/>
          <w:szCs w:val="24"/>
        </w:rPr>
        <w:t>Арктики:</w:t>
      </w:r>
      <w:r w:rsidRPr="00E149C9">
        <w:rPr>
          <w:rFonts w:ascii="Times New Roman" w:hAnsi="Times New Roman" w:cs="Times New Roman"/>
          <w:sz w:val="24"/>
          <w:szCs w:val="24"/>
        </w:rPr>
        <w:t xml:space="preserve"> проблемы освоения и устойчивого развития / Ларченко Л. В. // Деловой журнал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Neftegaz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74B09" w:rsidRPr="00E149C9">
        <w:rPr>
          <w:rFonts w:ascii="Times New Roman" w:hAnsi="Times New Roman" w:cs="Times New Roman"/>
          <w:sz w:val="24"/>
          <w:szCs w:val="24"/>
        </w:rPr>
        <w:t>: [электронная версия]</w:t>
      </w:r>
      <w:r w:rsidRPr="00E149C9">
        <w:rPr>
          <w:rFonts w:ascii="Times New Roman" w:hAnsi="Times New Roman" w:cs="Times New Roman"/>
          <w:sz w:val="24"/>
          <w:szCs w:val="24"/>
        </w:rPr>
        <w:t xml:space="preserve">. – 2022. – № 1 (121). – С. 26-30.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 xml:space="preserve">: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149C9">
        <w:rPr>
          <w:rFonts w:ascii="Times New Roman" w:hAnsi="Times New Roman" w:cs="Times New Roman"/>
          <w:sz w:val="24"/>
          <w:szCs w:val="24"/>
        </w:rPr>
        <w:t>://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magazine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neftegaz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arktika</w:t>
      </w:r>
      <w:r w:rsidRPr="00E149C9">
        <w:rPr>
          <w:rFonts w:ascii="Times New Roman" w:hAnsi="Times New Roman" w:cs="Times New Roman"/>
          <w:sz w:val="24"/>
          <w:szCs w:val="24"/>
        </w:rPr>
        <w:t>/721772-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neftegazodobyvayushchie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regiony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rossiyskoy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arktiki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problemy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osvoeniya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ustoychivogo</w:t>
      </w:r>
      <w:r w:rsidRPr="00E149C9">
        <w:rPr>
          <w:rFonts w:ascii="Times New Roman" w:hAnsi="Times New Roman" w:cs="Times New Roman"/>
          <w:sz w:val="24"/>
          <w:szCs w:val="24"/>
        </w:rPr>
        <w:t>-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razvitiya</w:t>
      </w:r>
      <w:r w:rsidRPr="00E149C9">
        <w:rPr>
          <w:rFonts w:ascii="Times New Roman" w:hAnsi="Times New Roman" w:cs="Times New Roman"/>
          <w:sz w:val="24"/>
          <w:szCs w:val="24"/>
        </w:rPr>
        <w:t>-/ (дата обращения: дд.мм.гггг). – Режим доступа: открытый доступ.</w:t>
      </w:r>
    </w:p>
    <w:p w14:paraId="68BB8D48" w14:textId="77777777" w:rsidR="00474B09" w:rsidRPr="00E149C9" w:rsidRDefault="00474B09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7E708" w14:textId="77777777" w:rsidR="00350E4E" w:rsidRPr="00E149C9" w:rsidRDefault="00350E4E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 xml:space="preserve">Статья в периодическом издании (журнал, газета и другие) при наличии </w:t>
      </w:r>
      <w:r w:rsidRPr="00E149C9">
        <w:rPr>
          <w:rFonts w:ascii="Times New Roman" w:hAnsi="Times New Roman" w:cs="Times New Roman"/>
          <w:sz w:val="24"/>
          <w:szCs w:val="24"/>
          <w:u w:val="single"/>
          <w:lang w:val="en-US"/>
        </w:rPr>
        <w:t>DOI</w:t>
      </w:r>
      <w:r w:rsidRPr="00E149C9">
        <w:rPr>
          <w:rFonts w:ascii="Times New Roman" w:hAnsi="Times New Roman" w:cs="Times New Roman"/>
          <w:sz w:val="24"/>
          <w:szCs w:val="24"/>
        </w:rPr>
        <w:t xml:space="preserve"> (Digital Object Identifier – уникальный идентификационный номер цифрового объекта)</w:t>
      </w:r>
    </w:p>
    <w:p w14:paraId="5BD722FA" w14:textId="77777777" w:rsidR="00350E4E" w:rsidRPr="00E149C9" w:rsidRDefault="00350E4E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9C9">
        <w:rPr>
          <w:rFonts w:ascii="Times New Roman" w:hAnsi="Times New Roman" w:cs="Times New Roman"/>
          <w:i/>
          <w:sz w:val="24"/>
          <w:szCs w:val="24"/>
        </w:rPr>
        <w:t xml:space="preserve">(при указании </w:t>
      </w:r>
      <w:r w:rsidRPr="00E149C9">
        <w:rPr>
          <w:rFonts w:ascii="Times New Roman" w:hAnsi="Times New Roman" w:cs="Times New Roman"/>
          <w:i/>
          <w:sz w:val="24"/>
          <w:szCs w:val="24"/>
          <w:lang w:val="en-US"/>
        </w:rPr>
        <w:t>DOI</w:t>
      </w:r>
      <w:r w:rsidRPr="00E149C9">
        <w:rPr>
          <w:rFonts w:ascii="Times New Roman" w:hAnsi="Times New Roman" w:cs="Times New Roman"/>
          <w:i/>
          <w:sz w:val="24"/>
          <w:szCs w:val="24"/>
        </w:rPr>
        <w:t xml:space="preserve"> не требуется </w:t>
      </w:r>
      <w:r w:rsidRPr="00E149C9">
        <w:rPr>
          <w:rFonts w:ascii="Times New Roman" w:hAnsi="Times New Roman" w:cs="Times New Roman"/>
          <w:i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i/>
          <w:sz w:val="24"/>
          <w:szCs w:val="24"/>
        </w:rPr>
        <w:t>, дата обращения и режим доступа, что значительно сокращает библиографическое описание)</w:t>
      </w:r>
    </w:p>
    <w:p w14:paraId="6765C16F" w14:textId="77777777" w:rsidR="00350E4E" w:rsidRPr="00E149C9" w:rsidRDefault="00350E4E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Степанова А. С. Принцип "Ars Imitatur Naturam" в генезисе философско-образовательных концепций Яна Амоса Коменского и Григория Сковороды / Степанова А. С.</w:t>
      </w:r>
      <w:r w:rsidR="00A26575" w:rsidRPr="00E149C9">
        <w:rPr>
          <w:rFonts w:ascii="Times New Roman" w:hAnsi="Times New Roman" w:cs="Times New Roman"/>
          <w:sz w:val="24"/>
          <w:szCs w:val="24"/>
        </w:rPr>
        <w:t xml:space="preserve"> </w:t>
      </w:r>
      <w:r w:rsidRPr="00E149C9">
        <w:rPr>
          <w:rFonts w:ascii="Times New Roman" w:hAnsi="Times New Roman" w:cs="Times New Roman"/>
          <w:sz w:val="24"/>
          <w:szCs w:val="24"/>
        </w:rPr>
        <w:t xml:space="preserve">//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Schole</w:t>
      </w:r>
      <w:r w:rsidRPr="00E149C9">
        <w:rPr>
          <w:rFonts w:ascii="Times New Roman" w:hAnsi="Times New Roman" w:cs="Times New Roman"/>
          <w:sz w:val="24"/>
          <w:szCs w:val="24"/>
        </w:rPr>
        <w:t xml:space="preserve">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2022.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Том 16, </w:t>
      </w:r>
      <w:r w:rsidR="00A26575" w:rsidRPr="00E149C9">
        <w:rPr>
          <w:rFonts w:ascii="Times New Roman" w:hAnsi="Times New Roman" w:cs="Times New Roman"/>
          <w:sz w:val="24"/>
          <w:szCs w:val="24"/>
        </w:rPr>
        <w:t>№</w:t>
      </w:r>
      <w:r w:rsidRPr="00E149C9">
        <w:rPr>
          <w:rFonts w:ascii="Times New Roman" w:hAnsi="Times New Roman" w:cs="Times New Roman"/>
          <w:sz w:val="24"/>
          <w:szCs w:val="24"/>
        </w:rPr>
        <w:t xml:space="preserve"> 1. </w:t>
      </w:r>
      <w:r w:rsidR="00A26575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С</w:t>
      </w:r>
      <w:r w:rsidR="00474B09" w:rsidRPr="00E149C9">
        <w:rPr>
          <w:rFonts w:ascii="Times New Roman" w:hAnsi="Times New Roman" w:cs="Times New Roman"/>
          <w:sz w:val="24"/>
          <w:szCs w:val="24"/>
        </w:rPr>
        <w:t xml:space="preserve">. 172-190. – [На русском и английском языке].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149C9">
        <w:rPr>
          <w:rFonts w:ascii="Times New Roman" w:hAnsi="Times New Roman" w:cs="Times New Roman"/>
          <w:sz w:val="24"/>
          <w:szCs w:val="24"/>
        </w:rPr>
        <w:t>: 10.25205/1995-4328-2022-16-1-172-190.</w:t>
      </w:r>
    </w:p>
    <w:p w14:paraId="45BABFC0" w14:textId="77777777" w:rsidR="00350E4E" w:rsidRPr="00E149C9" w:rsidRDefault="00350E4E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5B0F54" w14:textId="77777777" w:rsidR="008F5474" w:rsidRPr="00E149C9" w:rsidRDefault="008F5474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Статья в сборнике статей</w:t>
      </w:r>
    </w:p>
    <w:p w14:paraId="4867D68B" w14:textId="77777777" w:rsidR="008F5474" w:rsidRPr="00E149C9" w:rsidRDefault="002A5F25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Дистанционное обучение как форма организации образовательного процесса в вузе / Фокин А. М., Малышева Е. В., Никитина Е. С., Новикова А. В. // Теория и методика физической культуры, спорта и туризма: межвузовский сборник научно-методических работ / Санкт-Петербургский политехнический университет Петра Великого. – Санкт-Петербург, 2021. – С. 86-89.</w:t>
      </w:r>
    </w:p>
    <w:p w14:paraId="529E61D8" w14:textId="77777777" w:rsidR="002A5F25" w:rsidRPr="00E149C9" w:rsidRDefault="002A5F25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C8306" w14:textId="77777777" w:rsidR="00341144" w:rsidRPr="00E149C9" w:rsidRDefault="00341144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Статья в сборнике материалов конференции</w:t>
      </w:r>
    </w:p>
    <w:p w14:paraId="5DDB31B4" w14:textId="77777777" w:rsidR="00474B09" w:rsidRPr="00E149C9" w:rsidRDefault="00474B09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9C9">
        <w:rPr>
          <w:rFonts w:ascii="Times New Roman" w:hAnsi="Times New Roman" w:cs="Times New Roman"/>
          <w:i/>
          <w:sz w:val="24"/>
          <w:szCs w:val="24"/>
        </w:rPr>
        <w:t>(обязательно указание места и даты проведения конференции)</w:t>
      </w:r>
    </w:p>
    <w:p w14:paraId="3D0EACE5" w14:textId="77777777" w:rsidR="00341144" w:rsidRPr="00E149C9" w:rsidRDefault="00341144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Кожевников С. М. Научно-методическое сопровождение инновационной деятельности в школах / С. М. Кожевников // Педагогическая наука и современное </w:t>
      </w:r>
      <w:r w:rsidR="00906323" w:rsidRPr="00E149C9">
        <w:rPr>
          <w:rFonts w:ascii="Times New Roman" w:hAnsi="Times New Roman" w:cs="Times New Roman"/>
          <w:sz w:val="24"/>
          <w:szCs w:val="24"/>
        </w:rPr>
        <w:t>образование:</w:t>
      </w:r>
      <w:r w:rsidRPr="00E149C9">
        <w:rPr>
          <w:rFonts w:ascii="Times New Roman" w:hAnsi="Times New Roman" w:cs="Times New Roman"/>
          <w:sz w:val="24"/>
          <w:szCs w:val="24"/>
        </w:rPr>
        <w:t xml:space="preserve"> доклады секционных заседаний VIII научно-практической конференции с международным участием, посвященной Дню российской науки, Санкт-Петербург, 10-11 февраля 2021 </w:t>
      </w:r>
      <w:r w:rsidRPr="00E149C9">
        <w:rPr>
          <w:rFonts w:ascii="Times New Roman" w:hAnsi="Times New Roman" w:cs="Times New Roman"/>
          <w:sz w:val="24"/>
          <w:szCs w:val="24"/>
        </w:rPr>
        <w:lastRenderedPageBreak/>
        <w:t xml:space="preserve">года / Российский государственный педагогический университет им. А. И. Герцена, институт педагогики. </w:t>
      </w:r>
      <w:r w:rsidR="00906323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Санкт-Петербург, 2021. </w:t>
      </w:r>
      <w:r w:rsidR="00906323" w:rsidRPr="00E149C9">
        <w:rPr>
          <w:rFonts w:ascii="Times New Roman" w:hAnsi="Times New Roman" w:cs="Times New Roman"/>
          <w:sz w:val="24"/>
          <w:szCs w:val="24"/>
        </w:rPr>
        <w:t>–</w:t>
      </w:r>
      <w:r w:rsidRPr="00E149C9">
        <w:rPr>
          <w:rFonts w:ascii="Times New Roman" w:hAnsi="Times New Roman" w:cs="Times New Roman"/>
          <w:sz w:val="24"/>
          <w:szCs w:val="24"/>
        </w:rPr>
        <w:t xml:space="preserve"> С. 268-271.</w:t>
      </w:r>
    </w:p>
    <w:p w14:paraId="770B933F" w14:textId="77777777" w:rsidR="00341144" w:rsidRPr="008E3C74" w:rsidRDefault="00341144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1CD1B9" w14:textId="77777777" w:rsidR="00EB1235" w:rsidRPr="00E149C9" w:rsidRDefault="00EB1235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Статья (раздел) в словаре, энциклопедии</w:t>
      </w:r>
    </w:p>
    <w:p w14:paraId="68D0C8F7" w14:textId="77777777" w:rsidR="00EB1235" w:rsidRPr="00E149C9" w:rsidRDefault="00EB1235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Рон М. В. Вещь (в культуре) / Рон М. В. // Прикладная культурология: энциклопедия. - Москва, 2019. - С. 234-236.</w:t>
      </w:r>
    </w:p>
    <w:p w14:paraId="2CBA9EBF" w14:textId="77777777" w:rsidR="00EB1235" w:rsidRPr="00E149C9" w:rsidRDefault="00EB1235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68D843" w14:textId="77777777" w:rsidR="00350E4E" w:rsidRPr="00E149C9" w:rsidRDefault="00341144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Диссертаци</w:t>
      </w:r>
      <w:r w:rsidR="00906323" w:rsidRPr="00E149C9">
        <w:rPr>
          <w:rFonts w:ascii="Times New Roman" w:hAnsi="Times New Roman" w:cs="Times New Roman"/>
          <w:sz w:val="24"/>
          <w:szCs w:val="24"/>
          <w:u w:val="single"/>
        </w:rPr>
        <w:t>я</w:t>
      </w:r>
    </w:p>
    <w:p w14:paraId="673D31C4" w14:textId="77777777" w:rsidR="00350E4E" w:rsidRPr="00E149C9" w:rsidRDefault="00906323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Волкова Е. В. Музейный дизайн: историко-культурный анализ: диссертация на соискание ученой степени кандидата культурологии: специальность: 24.00.01 – теория и история культуры: защищена 01.03.2021 / Волкова Е. В.; 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Герцена"; научный руководитель Никифорова</w:t>
      </w:r>
      <w:r w:rsidR="00FA7A1B" w:rsidRPr="00E149C9">
        <w:rPr>
          <w:rFonts w:ascii="Times New Roman" w:hAnsi="Times New Roman" w:cs="Times New Roman"/>
          <w:sz w:val="24"/>
          <w:szCs w:val="24"/>
        </w:rPr>
        <w:t xml:space="preserve"> Л. В</w:t>
      </w:r>
      <w:r w:rsidRPr="00E149C9">
        <w:rPr>
          <w:rFonts w:ascii="Times New Roman" w:hAnsi="Times New Roman" w:cs="Times New Roman"/>
          <w:sz w:val="24"/>
          <w:szCs w:val="24"/>
        </w:rPr>
        <w:t>. – Санкт-Петербург, 2020. – 161 л.</w:t>
      </w:r>
    </w:p>
    <w:p w14:paraId="31AB2B95" w14:textId="77777777" w:rsidR="00906323" w:rsidRPr="00E149C9" w:rsidRDefault="00906323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B3C4E1" w14:textId="77777777" w:rsidR="00906323" w:rsidRPr="00E149C9" w:rsidRDefault="00906323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Автореферат</w:t>
      </w:r>
    </w:p>
    <w:p w14:paraId="2194A5BC" w14:textId="77777777" w:rsidR="008F5474" w:rsidRPr="00E149C9" w:rsidRDefault="002A5F25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Волкова Е. В. Музейный дизайн: историко-культурный анализ: автореферат диссертации на соискание ученой степени кандидата культурологии: специальность: 24.00.01 – теория и история культуры: защищена 01.03.2021 / Волкова Е. В.; Федеральное государственное бюджетное образовательное учреждение высшего образования "Российский государственный педагогический университет им. А. И. Герцена"; научный руководитель Никифорова</w:t>
      </w:r>
      <w:r w:rsidR="00FA7A1B" w:rsidRPr="00E149C9">
        <w:rPr>
          <w:rFonts w:ascii="Times New Roman" w:hAnsi="Times New Roman" w:cs="Times New Roman"/>
          <w:sz w:val="24"/>
          <w:szCs w:val="24"/>
        </w:rPr>
        <w:t xml:space="preserve"> Л. В.</w:t>
      </w:r>
      <w:r w:rsidRPr="00E149C9">
        <w:rPr>
          <w:rFonts w:ascii="Times New Roman" w:hAnsi="Times New Roman" w:cs="Times New Roman"/>
          <w:sz w:val="24"/>
          <w:szCs w:val="24"/>
        </w:rPr>
        <w:t xml:space="preserve"> – Санкт-Петербург, 2020. – 21 с.</w:t>
      </w:r>
    </w:p>
    <w:p w14:paraId="5EA6E766" w14:textId="77777777" w:rsidR="002A5F25" w:rsidRPr="008E3C74" w:rsidRDefault="002A5F25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408268C" w14:textId="77777777" w:rsidR="00CA473C" w:rsidRPr="00E149C9" w:rsidRDefault="00CA473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Нормативно-правовые акты</w:t>
      </w:r>
    </w:p>
    <w:p w14:paraId="07BB9152" w14:textId="77777777" w:rsidR="00CA473C" w:rsidRPr="00E149C9" w:rsidRDefault="00CA473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49C9">
        <w:rPr>
          <w:rFonts w:ascii="Times New Roman" w:hAnsi="Times New Roman" w:cs="Times New Roman"/>
          <w:i/>
          <w:sz w:val="24"/>
          <w:szCs w:val="24"/>
        </w:rPr>
        <w:t>(испол</w:t>
      </w:r>
      <w:r w:rsidR="00666758" w:rsidRPr="00E149C9">
        <w:rPr>
          <w:rFonts w:ascii="Times New Roman" w:hAnsi="Times New Roman" w:cs="Times New Roman"/>
          <w:i/>
          <w:sz w:val="24"/>
          <w:szCs w:val="24"/>
        </w:rPr>
        <w:t>ьзуйте только официальные ресурсы органов государственной власти или нормативно-правовых систем, нормативно-правовые акты в формате книжного издания – аналогично описанию книг).</w:t>
      </w:r>
    </w:p>
    <w:p w14:paraId="41C29CB4" w14:textId="77777777" w:rsidR="00CA473C" w:rsidRPr="00E149C9" w:rsidRDefault="00CA473C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>ГОСТ Р 7.0.100-2018.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 // Федеральное агентство по техническому регулированию и метрологии: официальный сайт. – Москва, 2007- . – URL: http://protect.gost.ru/document1.aspx?control=31&amp;baseC=6&amp;page=0&amp;month=1&amp;year=2019&amp;search=&amp;id=232175 (дата обращения: дд.мм.гггг). – Режим доступа: свободный.</w:t>
      </w:r>
    </w:p>
    <w:p w14:paraId="62027BC8" w14:textId="77777777" w:rsidR="00FA7A1B" w:rsidRPr="00E149C9" w:rsidRDefault="00FA7A1B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3920F" w14:textId="77777777" w:rsidR="00CA473C" w:rsidRPr="00E149C9" w:rsidRDefault="00CA473C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Федерации. Часть четвертая: [с изменениями от 11.06.2021] // Консультант Плюс: официальный сайт. – Москва, 1997- . – URL: </w:t>
      </w:r>
      <w:r w:rsidR="00666758" w:rsidRPr="00E149C9">
        <w:rPr>
          <w:rFonts w:ascii="Times New Roman" w:hAnsi="Times New Roman" w:cs="Times New Roman"/>
          <w:sz w:val="24"/>
          <w:szCs w:val="24"/>
        </w:rPr>
        <w:t>http://www.consultant.ru/document/cons_doc_LAW_64629/ (дата обращения: дд.мм.гггг)</w:t>
      </w:r>
      <w:r w:rsidRPr="00E149C9">
        <w:rPr>
          <w:rFonts w:ascii="Times New Roman" w:hAnsi="Times New Roman" w:cs="Times New Roman"/>
          <w:sz w:val="24"/>
          <w:szCs w:val="24"/>
        </w:rPr>
        <w:t xml:space="preserve">. </w:t>
      </w:r>
      <w:r w:rsidR="00BB3473" w:rsidRPr="00E149C9">
        <w:rPr>
          <w:rFonts w:ascii="Times New Roman" w:hAnsi="Times New Roman" w:cs="Times New Roman"/>
          <w:sz w:val="24"/>
          <w:szCs w:val="24"/>
        </w:rPr>
        <w:t xml:space="preserve">– </w:t>
      </w:r>
      <w:r w:rsidRPr="00E149C9">
        <w:rPr>
          <w:rFonts w:ascii="Times New Roman" w:hAnsi="Times New Roman" w:cs="Times New Roman"/>
          <w:sz w:val="24"/>
          <w:szCs w:val="24"/>
        </w:rPr>
        <w:t>Режим доступа: свободный.</w:t>
      </w:r>
    </w:p>
    <w:p w14:paraId="6516FA3A" w14:textId="77777777" w:rsidR="00CA473C" w:rsidRPr="00E149C9" w:rsidRDefault="00CA473C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8A666D" w14:textId="77777777" w:rsidR="00FA7A1B" w:rsidRPr="00E149C9" w:rsidRDefault="00BB3473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Электро</w:t>
      </w:r>
      <w:r w:rsidR="00FA7A1B" w:rsidRPr="00E149C9">
        <w:rPr>
          <w:rFonts w:ascii="Times New Roman" w:hAnsi="Times New Roman" w:cs="Times New Roman"/>
          <w:sz w:val="24"/>
          <w:szCs w:val="24"/>
          <w:u w:val="single"/>
        </w:rPr>
        <w:t>нный ресурс на твердом носителе</w:t>
      </w:r>
    </w:p>
    <w:p w14:paraId="018837E5" w14:textId="77777777" w:rsidR="00BB3473" w:rsidRPr="00E149C9" w:rsidRDefault="00BB3473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</w:rPr>
        <w:t>Книга. Культура. Образование. Инновации (Крым-2019): материалы Пятого Международного профессионального форума, 8-16 июня 2019 г., Судак, Республика Крым, Россия. – Москва: ГПНТБ России, 2019. – 1 электронный оптический диск (CD-ROM). - Операционная система Windows ХР и выше; процессор 233 МГц и выше; 256 Мб оперативной памяти и выше. – Заглавие с вкладыша контейнера диска.</w:t>
      </w:r>
    </w:p>
    <w:p w14:paraId="61D50CED" w14:textId="77777777" w:rsidR="00BB3473" w:rsidRPr="00E149C9" w:rsidRDefault="00BB3473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5DDDE7" w14:textId="77777777" w:rsidR="00BB3473" w:rsidRPr="00E149C9" w:rsidRDefault="00BB3473" w:rsidP="00127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C9">
        <w:rPr>
          <w:rFonts w:ascii="Times New Roman" w:hAnsi="Times New Roman" w:cs="Times New Roman"/>
          <w:sz w:val="24"/>
          <w:szCs w:val="24"/>
          <w:u w:val="single"/>
        </w:rPr>
        <w:t>Электронный ресурс удаленного доступа (онлайновый ресурс)</w:t>
      </w:r>
    </w:p>
    <w:p w14:paraId="3D16CB3F" w14:textId="77777777" w:rsidR="00FA7A1B" w:rsidRPr="00E149C9" w:rsidRDefault="00BB3473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Российский государственный педагогический университет им. А.И. Герцена: официальный сайт. – Санкт-Петербург, </w:t>
      </w:r>
      <w:r w:rsidR="00FA7A1B" w:rsidRPr="00E149C9">
        <w:rPr>
          <w:rFonts w:ascii="Times New Roman" w:hAnsi="Times New Roman" w:cs="Times New Roman"/>
          <w:sz w:val="24"/>
          <w:szCs w:val="24"/>
        </w:rPr>
        <w:t>[</w:t>
      </w:r>
      <w:r w:rsidRPr="00E149C9">
        <w:rPr>
          <w:rFonts w:ascii="Times New Roman" w:hAnsi="Times New Roman" w:cs="Times New Roman"/>
          <w:sz w:val="24"/>
          <w:szCs w:val="24"/>
        </w:rPr>
        <w:t>2022</w:t>
      </w:r>
      <w:r w:rsidR="00FA7A1B" w:rsidRPr="00E149C9">
        <w:rPr>
          <w:rFonts w:ascii="Times New Roman" w:hAnsi="Times New Roman" w:cs="Times New Roman"/>
          <w:sz w:val="24"/>
          <w:szCs w:val="24"/>
        </w:rPr>
        <w:t>]</w:t>
      </w:r>
      <w:r w:rsidRPr="00E149C9">
        <w:rPr>
          <w:rFonts w:ascii="Times New Roman" w:hAnsi="Times New Roman" w:cs="Times New Roman"/>
          <w:sz w:val="24"/>
          <w:szCs w:val="24"/>
        </w:rPr>
        <w:t xml:space="preserve">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>: https://www.herzen.spb.ru/ (дата обращения: дд.мм.гггг). – Режим доступа: свободный.</w:t>
      </w:r>
    </w:p>
    <w:p w14:paraId="2E80120B" w14:textId="77777777" w:rsidR="00FA7A1B" w:rsidRPr="008E3C74" w:rsidRDefault="00FA7A1B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107E4" w14:textId="77777777" w:rsidR="001D642A" w:rsidRPr="00E149C9" w:rsidRDefault="001D642A" w:rsidP="00127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оформлению выпускной квалификационной работы (ВКР) по программам бакалавриата, программам специалитета, программам магистратуры в РГПУ им. А. И. Герцена // Российский государственный педагогический университет им. А.И. Герцена: официальный сайт. – Санкт-Петербург, </w:t>
      </w:r>
      <w:r w:rsidR="00FA7A1B" w:rsidRPr="00E149C9">
        <w:rPr>
          <w:rFonts w:ascii="Times New Roman" w:hAnsi="Times New Roman" w:cs="Times New Roman"/>
          <w:sz w:val="24"/>
          <w:szCs w:val="24"/>
        </w:rPr>
        <w:t>[</w:t>
      </w:r>
      <w:r w:rsidRPr="00E149C9">
        <w:rPr>
          <w:rFonts w:ascii="Times New Roman" w:hAnsi="Times New Roman" w:cs="Times New Roman"/>
          <w:sz w:val="24"/>
          <w:szCs w:val="24"/>
        </w:rPr>
        <w:t>2022</w:t>
      </w:r>
      <w:r w:rsidR="00FA7A1B" w:rsidRPr="00E149C9">
        <w:rPr>
          <w:rFonts w:ascii="Times New Roman" w:hAnsi="Times New Roman" w:cs="Times New Roman"/>
          <w:sz w:val="24"/>
          <w:szCs w:val="24"/>
        </w:rPr>
        <w:t>]</w:t>
      </w:r>
      <w:r w:rsidRPr="00E149C9">
        <w:rPr>
          <w:rFonts w:ascii="Times New Roman" w:hAnsi="Times New Roman" w:cs="Times New Roman"/>
          <w:sz w:val="24"/>
          <w:szCs w:val="24"/>
        </w:rPr>
        <w:t xml:space="preserve">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 xml:space="preserve">: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149C9">
        <w:rPr>
          <w:rFonts w:ascii="Times New Roman" w:hAnsi="Times New Roman" w:cs="Times New Roman"/>
          <w:sz w:val="24"/>
          <w:szCs w:val="24"/>
        </w:rPr>
        <w:t>://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herzen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spb</w:t>
      </w:r>
      <w:r w:rsidRPr="00E149C9">
        <w:rPr>
          <w:rFonts w:ascii="Times New Roman" w:hAnsi="Times New Roman" w:cs="Times New Roman"/>
          <w:sz w:val="24"/>
          <w:szCs w:val="24"/>
        </w:rPr>
        <w:t>.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inst</w:t>
      </w:r>
      <w:r w:rsidRPr="00E149C9">
        <w:rPr>
          <w:rFonts w:ascii="Times New Roman" w:hAnsi="Times New Roman" w:cs="Times New Roman"/>
          <w:sz w:val="24"/>
          <w:szCs w:val="24"/>
        </w:rPr>
        <w:t>/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inyaz</w:t>
      </w:r>
      <w:r w:rsidRPr="00E149C9">
        <w:rPr>
          <w:rFonts w:ascii="Times New Roman" w:hAnsi="Times New Roman" w:cs="Times New Roman"/>
          <w:sz w:val="24"/>
          <w:szCs w:val="24"/>
        </w:rPr>
        <w:t>/1410533555/1410534068/1432541099/1519287138/1519288986/ (дата обращения: дд.мм.гггг). – Режим доступа: свободный.</w:t>
      </w:r>
    </w:p>
    <w:p w14:paraId="13D86BC8" w14:textId="77777777" w:rsidR="00FA7A1B" w:rsidRPr="00E149C9" w:rsidRDefault="00FA7A1B" w:rsidP="00127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82BD" w14:textId="77777777" w:rsidR="001D642A" w:rsidRPr="00E149C9" w:rsidRDefault="001D642A" w:rsidP="00127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Центр дистанционной поддержки обучения [РГПУ им. А.И. Герцена]: [образовательный портал]. – Санкт-Петербург, </w:t>
      </w:r>
      <w:r w:rsidR="00FA7A1B" w:rsidRPr="00E149C9">
        <w:rPr>
          <w:rFonts w:ascii="Times New Roman" w:hAnsi="Times New Roman" w:cs="Times New Roman"/>
          <w:sz w:val="24"/>
          <w:szCs w:val="24"/>
        </w:rPr>
        <w:t>[</w:t>
      </w:r>
      <w:r w:rsidRPr="00E149C9">
        <w:rPr>
          <w:rFonts w:ascii="Times New Roman" w:hAnsi="Times New Roman" w:cs="Times New Roman"/>
          <w:sz w:val="24"/>
          <w:szCs w:val="24"/>
        </w:rPr>
        <w:t>2022</w:t>
      </w:r>
      <w:r w:rsidR="00FA7A1B" w:rsidRPr="00E149C9">
        <w:rPr>
          <w:rFonts w:ascii="Times New Roman" w:hAnsi="Times New Roman" w:cs="Times New Roman"/>
          <w:sz w:val="24"/>
          <w:szCs w:val="24"/>
        </w:rPr>
        <w:t>]</w:t>
      </w:r>
      <w:r w:rsidRPr="00E149C9">
        <w:rPr>
          <w:rFonts w:ascii="Times New Roman" w:hAnsi="Times New Roman" w:cs="Times New Roman"/>
          <w:sz w:val="24"/>
          <w:szCs w:val="24"/>
        </w:rPr>
        <w:t xml:space="preserve">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>: https://moodle.herzen.spb.ru/ (дата обращения: дд.мм.гггг). – Режим доступа: по единому идентификатору студента/сотрудника.</w:t>
      </w:r>
    </w:p>
    <w:p w14:paraId="7EC38E82" w14:textId="77777777" w:rsidR="001D642A" w:rsidRPr="00E149C9" w:rsidRDefault="001D642A" w:rsidP="00127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РИА Новости: [сетевое издание]. – Обновляется постоянно. – Москва, 2018- 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 xml:space="preserve">: https://ria.ru/ (дата обращения: дд.мм.гггг). – Режим доступа: свободный. </w:t>
      </w:r>
    </w:p>
    <w:p w14:paraId="2F3F0930" w14:textId="77777777" w:rsidR="00BF4BCA" w:rsidRPr="00E149C9" w:rsidRDefault="00FA7A1B" w:rsidP="00127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C9">
        <w:rPr>
          <w:rFonts w:ascii="Times New Roman" w:hAnsi="Times New Roman" w:cs="Times New Roman"/>
          <w:sz w:val="24"/>
          <w:szCs w:val="24"/>
        </w:rPr>
        <w:t xml:space="preserve">Университет им. Герцена и Академия образования создадут портрет современного школьника: [материалы пресс-конференции в ТАСС 18.02.2022] // Информационное агентство России ТАСС: [официальный сайт]. – Обновляется ежедневно. – Москва, 1999- . – </w:t>
      </w:r>
      <w:r w:rsidRPr="00E149C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149C9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149C9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https://tass.ru/obschestvo/13756329</w:t>
        </w:r>
      </w:hyperlink>
      <w:r w:rsidRPr="00E149C9">
        <w:rPr>
          <w:rFonts w:ascii="Times New Roman" w:hAnsi="Times New Roman" w:cs="Times New Roman"/>
          <w:sz w:val="24"/>
          <w:szCs w:val="24"/>
        </w:rPr>
        <w:t xml:space="preserve"> </w:t>
      </w:r>
      <w:r w:rsidR="00127F1D" w:rsidRPr="00E149C9">
        <w:rPr>
          <w:rFonts w:ascii="Times New Roman" w:hAnsi="Times New Roman" w:cs="Times New Roman"/>
          <w:sz w:val="24"/>
          <w:szCs w:val="24"/>
        </w:rPr>
        <w:t xml:space="preserve"> </w:t>
      </w:r>
      <w:r w:rsidRPr="00E149C9">
        <w:rPr>
          <w:rFonts w:ascii="Times New Roman" w:hAnsi="Times New Roman" w:cs="Times New Roman"/>
          <w:sz w:val="24"/>
          <w:szCs w:val="24"/>
        </w:rPr>
        <w:t>(дата обращения: дд.мм.гггг). – Режим доступа: свободный.</w:t>
      </w:r>
    </w:p>
    <w:p w14:paraId="1A6BA50F" w14:textId="77777777" w:rsidR="00D2302D" w:rsidRDefault="00E010E4">
      <w:pPr>
        <w:rPr>
          <w:rFonts w:ascii="Times New Roman" w:hAnsi="Times New Roman" w:cs="Times New Roman"/>
          <w:sz w:val="28"/>
        </w:rPr>
        <w:sectPr w:rsidR="00D2302D" w:rsidSect="00D2302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br w:type="page"/>
      </w:r>
    </w:p>
    <w:p w14:paraId="1CFFF781" w14:textId="692F5133" w:rsidR="00BF4BCA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6F">
        <w:rPr>
          <w:rFonts w:ascii="Times New Roman" w:hAnsi="Times New Roman" w:cs="Times New Roman"/>
          <w:sz w:val="28"/>
          <w:szCs w:val="28"/>
        </w:rPr>
        <w:lastRenderedPageBreak/>
        <w:t>МИ</w:t>
      </w:r>
      <w:r w:rsidR="00C1644C" w:rsidRPr="0049216F">
        <w:rPr>
          <w:rFonts w:ascii="Times New Roman" w:hAnsi="Times New Roman" w:cs="Times New Roman"/>
          <w:sz w:val="28"/>
          <w:szCs w:val="28"/>
        </w:rPr>
        <w:t xml:space="preserve">НИСТЕРСТВО </w:t>
      </w:r>
      <w:r w:rsidR="00A5735B" w:rsidRPr="0049216F">
        <w:rPr>
          <w:rFonts w:ascii="Times New Roman" w:hAnsi="Times New Roman" w:cs="Times New Roman"/>
          <w:sz w:val="28"/>
          <w:szCs w:val="28"/>
        </w:rPr>
        <w:t>ПРОСВЕЩЕНИЯ</w:t>
      </w:r>
      <w:r w:rsidR="00C1644C" w:rsidRPr="0049216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14:paraId="574B0F68" w14:textId="77777777" w:rsidR="0049216F" w:rsidRPr="0049216F" w:rsidRDefault="0049216F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8DFEA" w14:textId="52DAB516" w:rsidR="00BF4BCA" w:rsidRPr="0049216F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6F">
        <w:rPr>
          <w:rFonts w:ascii="Times New Roman" w:hAnsi="Times New Roman" w:cs="Times New Roman"/>
          <w:sz w:val="28"/>
          <w:szCs w:val="28"/>
        </w:rPr>
        <w:t>ФЕДЕРАЛЬНОЕ ГОСУДАРСТВ</w:t>
      </w:r>
      <w:r w:rsidR="00C21C5A" w:rsidRPr="0049216F">
        <w:rPr>
          <w:rFonts w:ascii="Times New Roman" w:hAnsi="Times New Roman" w:cs="Times New Roman"/>
          <w:sz w:val="28"/>
          <w:szCs w:val="28"/>
        </w:rPr>
        <w:t>ЕННОЕ БЮДЖЕТНОЕ ОБРАЗОВАТЕЛЬНОЕ</w:t>
      </w:r>
      <w:r w:rsidR="0049216F">
        <w:rPr>
          <w:rFonts w:ascii="Times New Roman" w:hAnsi="Times New Roman" w:cs="Times New Roman"/>
          <w:sz w:val="28"/>
          <w:szCs w:val="28"/>
        </w:rPr>
        <w:t xml:space="preserve"> </w:t>
      </w:r>
      <w:r w:rsidRPr="0049216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4E8BEDD1" w14:textId="77777777" w:rsidR="0049216F" w:rsidRDefault="0049216F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ГОСУДАРСТВЕННЫЙ</w:t>
      </w:r>
    </w:p>
    <w:p w14:paraId="7E12E3A7" w14:textId="5FA4C0F9" w:rsidR="00BF4BCA" w:rsidRPr="0049216F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16F">
        <w:rPr>
          <w:rFonts w:ascii="Times New Roman" w:hAnsi="Times New Roman" w:cs="Times New Roman"/>
          <w:sz w:val="28"/>
          <w:szCs w:val="28"/>
        </w:rPr>
        <w:t>ПЕДАГОГИЧЕСКИЙ УНИВЕРСИТЕТ им. А.</w:t>
      </w:r>
      <w:r w:rsidR="00D050C3" w:rsidRPr="0049216F">
        <w:rPr>
          <w:rFonts w:ascii="Times New Roman" w:hAnsi="Times New Roman" w:cs="Times New Roman"/>
          <w:sz w:val="28"/>
          <w:szCs w:val="28"/>
        </w:rPr>
        <w:t> </w:t>
      </w:r>
      <w:r w:rsidRPr="0049216F">
        <w:rPr>
          <w:rFonts w:ascii="Times New Roman" w:hAnsi="Times New Roman" w:cs="Times New Roman"/>
          <w:sz w:val="28"/>
          <w:szCs w:val="28"/>
        </w:rPr>
        <w:t>И. ГЕРЦЕНА»</w:t>
      </w:r>
    </w:p>
    <w:p w14:paraId="35B48118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C94045" w14:textId="11533D3E" w:rsidR="00BF4BCA" w:rsidRPr="000E5609" w:rsidRDefault="00407AA5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7DF4EF6" wp14:editId="26F6E02E">
            <wp:extent cx="1552575" cy="1527674"/>
            <wp:effectExtent l="0" t="0" r="0" b="0"/>
            <wp:docPr id="2" name="Рисунок 2" descr="https://www.herzen.spb.ru/uploads/frejdkinm/files/%D0%B1%D0%B8%D0%BB%D0%B8%D0%BD%D0%B3%D0%B2.%20%D0%B4%D0%BB%D1%8F%20%D1%81%D0%B2%D0%B5%D1%82%D0%BB%D0%BE%D0%B3%D0%BE%20%D1%84%D0%BE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erzen.spb.ru/uploads/frejdkinm/files/%D0%B1%D0%B8%D0%BB%D0%B8%D0%BD%D0%B3%D0%B2.%20%D0%B4%D0%BB%D1%8F%20%D1%81%D0%B2%D0%B5%D1%82%D0%BB%D0%BE%D0%B3%D0%BE%20%D1%84%D0%BE%D0%BD%D0%B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62" cy="155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8D02" w14:textId="77777777" w:rsidR="00C46E2D" w:rsidRPr="000E5609" w:rsidRDefault="00C46E2D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353576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509807" w14:textId="7BE10C0D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Направление подготовки</w:t>
      </w:r>
      <w:r w:rsidR="00E010E4">
        <w:rPr>
          <w:rFonts w:ascii="Times New Roman" w:hAnsi="Times New Roman" w:cs="Times New Roman"/>
          <w:sz w:val="28"/>
          <w:szCs w:val="28"/>
        </w:rPr>
        <w:t>/</w:t>
      </w:r>
      <w:r w:rsidR="00E010E4" w:rsidRPr="00DB2EDD">
        <w:rPr>
          <w:rFonts w:ascii="Times New Roman" w:hAnsi="Times New Roman" w:cs="Times New Roman"/>
          <w:sz w:val="28"/>
          <w:szCs w:val="28"/>
        </w:rPr>
        <w:t>с</w:t>
      </w:r>
      <w:r w:rsidR="00D050C3" w:rsidRPr="000E5609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 w:rsidR="00F268E8">
        <w:rPr>
          <w:rFonts w:ascii="Times New Roman" w:hAnsi="Times New Roman" w:cs="Times New Roman"/>
          <w:sz w:val="28"/>
          <w:szCs w:val="28"/>
        </w:rPr>
        <w:br/>
      </w:r>
      <w:r w:rsidR="001B0344" w:rsidRPr="008D1AE4">
        <w:rPr>
          <w:rFonts w:ascii="Times New Roman" w:hAnsi="Times New Roman" w:cs="Times New Roman"/>
          <w:sz w:val="28"/>
          <w:szCs w:val="28"/>
          <w:highlight w:val="yellow"/>
        </w:rPr>
        <w:t>44.04.01 Педагогическое образование</w:t>
      </w:r>
    </w:p>
    <w:p w14:paraId="04E52C2D" w14:textId="77777777" w:rsidR="00BF4BCA" w:rsidRPr="000E5609" w:rsidRDefault="00BF4BCA" w:rsidP="00E90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DC667A" w14:textId="0398500E" w:rsidR="00BF4BCA" w:rsidRPr="00E010E4" w:rsidRDefault="00E010E4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EDD">
        <w:rPr>
          <w:rFonts w:ascii="Times New Roman" w:hAnsi="Times New Roman" w:cs="Times New Roman"/>
          <w:sz w:val="28"/>
          <w:szCs w:val="28"/>
        </w:rPr>
        <w:t>направленность (профиль)/специализация</w:t>
      </w:r>
    </w:p>
    <w:p w14:paraId="30545600" w14:textId="77777777" w:rsidR="00BF4BCA" w:rsidRPr="000E5609" w:rsidRDefault="001B0344" w:rsidP="001B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AE4">
        <w:rPr>
          <w:rFonts w:ascii="Times New Roman" w:hAnsi="Times New Roman" w:cs="Times New Roman"/>
          <w:sz w:val="28"/>
          <w:szCs w:val="28"/>
          <w:highlight w:val="yellow"/>
        </w:rPr>
        <w:t>«Экспертиза в образовании»</w:t>
      </w:r>
    </w:p>
    <w:p w14:paraId="2E740542" w14:textId="77777777" w:rsidR="00BF4BCA" w:rsidRPr="000E5609" w:rsidRDefault="00BF4BCA" w:rsidP="00E902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C76ACD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8F883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609">
        <w:rPr>
          <w:rFonts w:ascii="Times New Roman" w:hAnsi="Times New Roman" w:cs="Times New Roman"/>
          <w:b/>
          <w:sz w:val="32"/>
          <w:szCs w:val="32"/>
        </w:rPr>
        <w:t>Выпускная квалификационная работа</w:t>
      </w:r>
    </w:p>
    <w:p w14:paraId="6542A2B6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691A53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323C5D0" w14:textId="77777777" w:rsidR="00BF4BCA" w:rsidRPr="000E5609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09">
        <w:rPr>
          <w:rFonts w:ascii="Times New Roman" w:hAnsi="Times New Roman" w:cs="Times New Roman"/>
          <w:sz w:val="28"/>
          <w:szCs w:val="28"/>
        </w:rPr>
        <w:t>______________________________</w:t>
      </w:r>
      <w:r w:rsidR="00475F7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E686002" w14:textId="2B61F61E" w:rsidR="00BF4BCA" w:rsidRDefault="00BF4BCA" w:rsidP="00E90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9216F" w14:paraId="1D4F056D" w14:textId="77777777" w:rsidTr="00522427">
        <w:tc>
          <w:tcPr>
            <w:tcW w:w="4962" w:type="dxa"/>
          </w:tcPr>
          <w:p w14:paraId="0579BFEA" w14:textId="02954394" w:rsidR="0049216F" w:rsidRPr="0049216F" w:rsidRDefault="0049216F" w:rsidP="0049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</w:t>
            </w:r>
            <w:r w:rsidRPr="0049216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4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курса </w:t>
            </w:r>
          </w:p>
          <w:p w14:paraId="2AC4162D" w14:textId="77777777" w:rsidR="0049216F" w:rsidRPr="0049216F" w:rsidRDefault="0049216F" w:rsidP="0049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очной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 xml:space="preserve"> формы обучения</w:t>
            </w:r>
          </w:p>
          <w:p w14:paraId="5FF035DB" w14:textId="3E3297B5" w:rsidR="0049216F" w:rsidRPr="0049216F" w:rsidRDefault="0049216F" w:rsidP="004921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21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Ф. И. О. </w:t>
            </w:r>
            <w:r w:rsidRPr="0049216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(указывается в родительном падеже)</w:t>
            </w:r>
          </w:p>
        </w:tc>
      </w:tr>
      <w:tr w:rsidR="0049216F" w14:paraId="6A6683FF" w14:textId="77777777" w:rsidTr="00522427">
        <w:tc>
          <w:tcPr>
            <w:tcW w:w="4962" w:type="dxa"/>
          </w:tcPr>
          <w:p w14:paraId="3FD85CA2" w14:textId="77777777" w:rsidR="0049216F" w:rsidRPr="0049216F" w:rsidRDefault="0049216F" w:rsidP="0049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6F" w14:paraId="4B66EB9C" w14:textId="77777777" w:rsidTr="00522427">
        <w:tc>
          <w:tcPr>
            <w:tcW w:w="4962" w:type="dxa"/>
          </w:tcPr>
          <w:p w14:paraId="7BDDA233" w14:textId="77777777" w:rsidR="0049216F" w:rsidRDefault="0049216F" w:rsidP="0049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49216F">
              <w:rPr>
                <w:rFonts w:ascii="Times New Roman" w:hAnsi="Times New Roman" w:cs="Times New Roman"/>
                <w:sz w:val="24"/>
                <w:szCs w:val="24"/>
              </w:rPr>
              <w:t>выпускной квалификационной работы:</w:t>
            </w:r>
          </w:p>
          <w:p w14:paraId="3F81F4F0" w14:textId="49DCBC79" w:rsidR="00D050A6" w:rsidRPr="00D050A6" w:rsidRDefault="00D050A6" w:rsidP="00D050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Ученая степень</w:t>
            </w:r>
            <w:r w:rsidR="00522427"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22427" w:rsidRPr="0052242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ученое звание</w:t>
            </w:r>
            <w:r w:rsidR="00522427"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522427" w:rsidRPr="0052242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должность</w:t>
            </w:r>
          </w:p>
          <w:p w14:paraId="0B5EB588" w14:textId="535E76DC" w:rsidR="00D050A6" w:rsidRPr="0049216F" w:rsidRDefault="00D050A6" w:rsidP="00D050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0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Ф. И. О. </w:t>
            </w:r>
            <w:r w:rsidRPr="00D050A6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(указывается в именительном падеже</w:t>
            </w:r>
            <w:r w:rsidRPr="00D050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524081" w14:paraId="5124F724" w14:textId="77777777" w:rsidTr="00522427">
        <w:tc>
          <w:tcPr>
            <w:tcW w:w="4962" w:type="dxa"/>
          </w:tcPr>
          <w:p w14:paraId="226328E7" w14:textId="77777777" w:rsidR="00524081" w:rsidRDefault="00524081" w:rsidP="0049216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081" w14:paraId="3D53C312" w14:textId="77777777" w:rsidTr="00522427">
        <w:tc>
          <w:tcPr>
            <w:tcW w:w="4962" w:type="dxa"/>
          </w:tcPr>
          <w:p w14:paraId="2E4831D3" w14:textId="507A358E" w:rsidR="00D2302D" w:rsidRPr="00D2302D" w:rsidRDefault="00D2302D" w:rsidP="00522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2302D">
              <w:rPr>
                <w:rFonts w:ascii="Times New Roman" w:hAnsi="Times New Roman" w:cs="Times New Roman"/>
                <w:sz w:val="24"/>
                <w:szCs w:val="24"/>
              </w:rPr>
              <w:t>Рецензент:</w:t>
            </w:r>
          </w:p>
          <w:p w14:paraId="6F16821D" w14:textId="6090CE53" w:rsidR="00522427" w:rsidRPr="00D050A6" w:rsidRDefault="00522427" w:rsidP="00522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Ученая степень </w:t>
            </w:r>
            <w:r w:rsidRPr="0052242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ученое звание </w:t>
            </w:r>
            <w:r w:rsidRPr="0052242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  <w:r w:rsidRPr="005224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должность</w:t>
            </w:r>
          </w:p>
          <w:p w14:paraId="6ED004C4" w14:textId="4D8A85B3" w:rsidR="00524081" w:rsidRDefault="00522427" w:rsidP="00522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50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Ф. И. О. </w:t>
            </w:r>
            <w:r w:rsidRPr="00D050A6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(указывается в именительном падеже</w:t>
            </w:r>
            <w:r w:rsidRPr="00D050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1EE5BCC4" w14:textId="2FA76E31" w:rsidR="00E902CE" w:rsidRPr="000E5609" w:rsidRDefault="00E902CE" w:rsidP="0052242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902CE" w:rsidRPr="000E5609" w:rsidSect="00D2302D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DAEBC" w14:textId="77777777" w:rsidR="00F57A94" w:rsidRDefault="00F57A94" w:rsidP="003E638C">
      <w:pPr>
        <w:spacing w:after="0" w:line="240" w:lineRule="auto"/>
      </w:pPr>
      <w:r>
        <w:separator/>
      </w:r>
    </w:p>
  </w:endnote>
  <w:endnote w:type="continuationSeparator" w:id="0">
    <w:p w14:paraId="7AA15483" w14:textId="77777777" w:rsidR="00F57A94" w:rsidRDefault="00F57A94" w:rsidP="003E6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6897311"/>
      <w:docPartObj>
        <w:docPartGallery w:val="Page Numbers (Bottom of Page)"/>
        <w:docPartUnique/>
      </w:docPartObj>
    </w:sdtPr>
    <w:sdtEndPr/>
    <w:sdtContent>
      <w:p w14:paraId="271DCF1A" w14:textId="7A7822ED" w:rsidR="00E149C9" w:rsidRDefault="00E149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47">
          <w:rPr>
            <w:noProof/>
          </w:rPr>
          <w:t>6</w:t>
        </w:r>
        <w:r>
          <w:fldChar w:fldCharType="end"/>
        </w:r>
      </w:p>
    </w:sdtContent>
  </w:sdt>
  <w:p w14:paraId="0D8EC071" w14:textId="77777777" w:rsidR="00E149C9" w:rsidRDefault="00E149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5105B" w14:textId="77777777" w:rsidR="00D2302D" w:rsidRPr="00522427" w:rsidRDefault="00D2302D" w:rsidP="00D2302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522427">
      <w:rPr>
        <w:rFonts w:ascii="Times New Roman" w:hAnsi="Times New Roman" w:cs="Times New Roman"/>
        <w:sz w:val="24"/>
        <w:szCs w:val="24"/>
      </w:rPr>
      <w:t>Санкт-Петербург</w:t>
    </w:r>
  </w:p>
  <w:p w14:paraId="358197B0" w14:textId="61745838" w:rsidR="00D2302D" w:rsidRPr="00D2302D" w:rsidRDefault="00D2302D" w:rsidP="00D2302D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522427">
      <w:rPr>
        <w:rFonts w:ascii="Times New Roman" w:hAnsi="Times New Roman" w:cs="Times New Roman"/>
        <w:sz w:val="24"/>
        <w:szCs w:val="24"/>
      </w:rPr>
      <w:t>202</w:t>
    </w:r>
    <w:r w:rsidR="00CF2D47">
      <w:rPr>
        <w:rFonts w:ascii="Times New Roman" w:hAnsi="Times New Roman" w:cs="Times New Roman"/>
        <w:sz w:val="24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7B31" w14:textId="77777777" w:rsidR="00F57A94" w:rsidRDefault="00F57A94" w:rsidP="003E638C">
      <w:pPr>
        <w:spacing w:after="0" w:line="240" w:lineRule="auto"/>
      </w:pPr>
      <w:r>
        <w:separator/>
      </w:r>
    </w:p>
  </w:footnote>
  <w:footnote w:type="continuationSeparator" w:id="0">
    <w:p w14:paraId="72F326BA" w14:textId="77777777" w:rsidR="00F57A94" w:rsidRDefault="00F57A94" w:rsidP="003E6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8039" w14:textId="2A847529" w:rsidR="00D2302D" w:rsidRPr="00CD10F0" w:rsidRDefault="00D2302D" w:rsidP="00CD10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448F"/>
    <w:multiLevelType w:val="hybridMultilevel"/>
    <w:tmpl w:val="C68C6D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6620BB"/>
    <w:multiLevelType w:val="multilevel"/>
    <w:tmpl w:val="9DE6F9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C4240F"/>
    <w:multiLevelType w:val="hybridMultilevel"/>
    <w:tmpl w:val="CA9EABBC"/>
    <w:lvl w:ilvl="0" w:tplc="BFDAB4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8B65BB"/>
    <w:multiLevelType w:val="hybridMultilevel"/>
    <w:tmpl w:val="108ACF48"/>
    <w:lvl w:ilvl="0" w:tplc="D84205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F9"/>
    <w:rsid w:val="000156EC"/>
    <w:rsid w:val="00022835"/>
    <w:rsid w:val="0002669F"/>
    <w:rsid w:val="000318D4"/>
    <w:rsid w:val="00034F42"/>
    <w:rsid w:val="00037BFB"/>
    <w:rsid w:val="00046AFF"/>
    <w:rsid w:val="00067058"/>
    <w:rsid w:val="000868A3"/>
    <w:rsid w:val="000B6021"/>
    <w:rsid w:val="000D49CF"/>
    <w:rsid w:val="000E5609"/>
    <w:rsid w:val="000E5663"/>
    <w:rsid w:val="000F226D"/>
    <w:rsid w:val="00127F1D"/>
    <w:rsid w:val="00177E5E"/>
    <w:rsid w:val="00181D00"/>
    <w:rsid w:val="001834CA"/>
    <w:rsid w:val="001B0344"/>
    <w:rsid w:val="001C07F1"/>
    <w:rsid w:val="001D4290"/>
    <w:rsid w:val="001D642A"/>
    <w:rsid w:val="001E5982"/>
    <w:rsid w:val="001E6AB6"/>
    <w:rsid w:val="001F751D"/>
    <w:rsid w:val="002233A7"/>
    <w:rsid w:val="00227689"/>
    <w:rsid w:val="00257DC0"/>
    <w:rsid w:val="002A5F25"/>
    <w:rsid w:val="002B18CF"/>
    <w:rsid w:val="002B227D"/>
    <w:rsid w:val="002B594D"/>
    <w:rsid w:val="002D2E16"/>
    <w:rsid w:val="002E3C72"/>
    <w:rsid w:val="002E4E7F"/>
    <w:rsid w:val="00341144"/>
    <w:rsid w:val="003508AA"/>
    <w:rsid w:val="00350E4E"/>
    <w:rsid w:val="00352039"/>
    <w:rsid w:val="00354201"/>
    <w:rsid w:val="003731FB"/>
    <w:rsid w:val="00380DC6"/>
    <w:rsid w:val="003C6B25"/>
    <w:rsid w:val="003D287C"/>
    <w:rsid w:val="003E10D8"/>
    <w:rsid w:val="003E638C"/>
    <w:rsid w:val="00404F0A"/>
    <w:rsid w:val="00406E6C"/>
    <w:rsid w:val="00407AA5"/>
    <w:rsid w:val="00425328"/>
    <w:rsid w:val="00435124"/>
    <w:rsid w:val="00452771"/>
    <w:rsid w:val="00474B09"/>
    <w:rsid w:val="00475F70"/>
    <w:rsid w:val="0049216F"/>
    <w:rsid w:val="004A01EB"/>
    <w:rsid w:val="004C78B8"/>
    <w:rsid w:val="004F5565"/>
    <w:rsid w:val="00522427"/>
    <w:rsid w:val="00524081"/>
    <w:rsid w:val="00581E82"/>
    <w:rsid w:val="0059393A"/>
    <w:rsid w:val="005A3EF9"/>
    <w:rsid w:val="005D6AEB"/>
    <w:rsid w:val="00601880"/>
    <w:rsid w:val="00603D91"/>
    <w:rsid w:val="0061736A"/>
    <w:rsid w:val="00663590"/>
    <w:rsid w:val="00666758"/>
    <w:rsid w:val="006827D5"/>
    <w:rsid w:val="00685894"/>
    <w:rsid w:val="006A3B2F"/>
    <w:rsid w:val="006B4EE3"/>
    <w:rsid w:val="006D2C5F"/>
    <w:rsid w:val="007215B2"/>
    <w:rsid w:val="00753509"/>
    <w:rsid w:val="007574F0"/>
    <w:rsid w:val="007576E0"/>
    <w:rsid w:val="0076081B"/>
    <w:rsid w:val="0076188A"/>
    <w:rsid w:val="00790AEF"/>
    <w:rsid w:val="007A420D"/>
    <w:rsid w:val="007D0459"/>
    <w:rsid w:val="007D5AA6"/>
    <w:rsid w:val="007F721D"/>
    <w:rsid w:val="00805E5A"/>
    <w:rsid w:val="008418DF"/>
    <w:rsid w:val="00880E8F"/>
    <w:rsid w:val="008837E2"/>
    <w:rsid w:val="008B3541"/>
    <w:rsid w:val="008D0417"/>
    <w:rsid w:val="008D04A9"/>
    <w:rsid w:val="008D1AE4"/>
    <w:rsid w:val="008E072F"/>
    <w:rsid w:val="008E3C74"/>
    <w:rsid w:val="008F3C21"/>
    <w:rsid w:val="008F5474"/>
    <w:rsid w:val="00906323"/>
    <w:rsid w:val="00945455"/>
    <w:rsid w:val="009D74C0"/>
    <w:rsid w:val="009E0DB0"/>
    <w:rsid w:val="009F0D20"/>
    <w:rsid w:val="00A0394C"/>
    <w:rsid w:val="00A0736C"/>
    <w:rsid w:val="00A26575"/>
    <w:rsid w:val="00A46C93"/>
    <w:rsid w:val="00A52CF9"/>
    <w:rsid w:val="00A5735B"/>
    <w:rsid w:val="00A91ACD"/>
    <w:rsid w:val="00A942F0"/>
    <w:rsid w:val="00AB535B"/>
    <w:rsid w:val="00AE7F3B"/>
    <w:rsid w:val="00B05201"/>
    <w:rsid w:val="00B1080B"/>
    <w:rsid w:val="00B5436B"/>
    <w:rsid w:val="00BA489D"/>
    <w:rsid w:val="00BA7265"/>
    <w:rsid w:val="00BB3473"/>
    <w:rsid w:val="00BF4BCA"/>
    <w:rsid w:val="00BF60E0"/>
    <w:rsid w:val="00C1644C"/>
    <w:rsid w:val="00C177D1"/>
    <w:rsid w:val="00C21C5A"/>
    <w:rsid w:val="00C2637C"/>
    <w:rsid w:val="00C33708"/>
    <w:rsid w:val="00C46E2D"/>
    <w:rsid w:val="00CA473C"/>
    <w:rsid w:val="00CD10F0"/>
    <w:rsid w:val="00CF2D47"/>
    <w:rsid w:val="00D050A6"/>
    <w:rsid w:val="00D050C3"/>
    <w:rsid w:val="00D2302D"/>
    <w:rsid w:val="00D361B5"/>
    <w:rsid w:val="00D4047E"/>
    <w:rsid w:val="00DB2EDD"/>
    <w:rsid w:val="00DD7E1C"/>
    <w:rsid w:val="00E010E4"/>
    <w:rsid w:val="00E149C9"/>
    <w:rsid w:val="00E242AB"/>
    <w:rsid w:val="00E40690"/>
    <w:rsid w:val="00E65FED"/>
    <w:rsid w:val="00E764AC"/>
    <w:rsid w:val="00E902CE"/>
    <w:rsid w:val="00EB1235"/>
    <w:rsid w:val="00EC079B"/>
    <w:rsid w:val="00F268E8"/>
    <w:rsid w:val="00F35B1B"/>
    <w:rsid w:val="00F57A94"/>
    <w:rsid w:val="00F834B5"/>
    <w:rsid w:val="00F93172"/>
    <w:rsid w:val="00FA40CC"/>
    <w:rsid w:val="00FA7A1B"/>
    <w:rsid w:val="00FC61E9"/>
    <w:rsid w:val="00FC6676"/>
    <w:rsid w:val="00FE02C4"/>
    <w:rsid w:val="00FE3281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D372"/>
  <w15:docId w15:val="{70DA8A47-954C-4707-A23B-57A77693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E2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638C"/>
  </w:style>
  <w:style w:type="paragraph" w:styleId="a8">
    <w:name w:val="footer"/>
    <w:basedOn w:val="a"/>
    <w:link w:val="a9"/>
    <w:uiPriority w:val="99"/>
    <w:unhideWhenUsed/>
    <w:rsid w:val="003E6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638C"/>
  </w:style>
  <w:style w:type="character" w:styleId="aa">
    <w:name w:val="Hyperlink"/>
    <w:basedOn w:val="a0"/>
    <w:uiPriority w:val="99"/>
    <w:unhideWhenUsed/>
    <w:rsid w:val="00475F7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E3C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3C74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A073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073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073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73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0736C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C78B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C78B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C78B8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4C78B8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78B8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4C78B8"/>
    <w:rPr>
      <w:vertAlign w:val="superscript"/>
    </w:rPr>
  </w:style>
  <w:style w:type="table" w:styleId="af6">
    <w:name w:val="Table Grid"/>
    <w:basedOn w:val="a1"/>
    <w:uiPriority w:val="59"/>
    <w:rsid w:val="0049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CF2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herzen.spb.ru/p/bibsuppo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ass.ru/obschestvo/137563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9604-9A3C-4A58-86D9-8B89A84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</cp:lastModifiedBy>
  <cp:revision>47</cp:revision>
  <cp:lastPrinted>2022-04-13T13:26:00Z</cp:lastPrinted>
  <dcterms:created xsi:type="dcterms:W3CDTF">2022-02-21T08:07:00Z</dcterms:created>
  <dcterms:modified xsi:type="dcterms:W3CDTF">2023-02-28T06:52:00Z</dcterms:modified>
</cp:coreProperties>
</file>