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43" w:rsidRPr="007C2943" w:rsidRDefault="007C2943" w:rsidP="007C2943">
      <w:pPr>
        <w:spacing w:after="0" w:line="240" w:lineRule="auto"/>
        <w:rPr>
          <w:rFonts w:ascii="Arial" w:eastAsia="Times New Roman" w:hAnsi="Arial" w:cs="Arial"/>
          <w:b/>
          <w:bCs/>
          <w:sz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lang w:eastAsia="ru-RU"/>
        </w:rPr>
        <w:t xml:space="preserve">Программа ДМС, </w:t>
      </w:r>
      <w:r w:rsidRPr="007C2943">
        <w:rPr>
          <w:rFonts w:ascii="Arial" w:eastAsia="Times New Roman" w:hAnsi="Arial" w:cs="Arial"/>
          <w:b/>
          <w:bCs/>
          <w:sz w:val="32"/>
          <w:lang w:eastAsia="ru-RU"/>
        </w:rPr>
        <w:t xml:space="preserve">Тариф </w:t>
      </w:r>
      <w:r w:rsidR="001B00E8">
        <w:rPr>
          <w:rFonts w:ascii="Arial" w:eastAsia="Times New Roman" w:hAnsi="Arial" w:cs="Arial"/>
          <w:b/>
          <w:bCs/>
          <w:sz w:val="32"/>
          <w:lang w:eastAsia="ru-RU"/>
        </w:rPr>
        <w:t>Оптима</w:t>
      </w:r>
    </w:p>
    <w:p w:rsidR="007C2943" w:rsidRDefault="007C2943" w:rsidP="007C2943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5B26F2" w:rsidRPr="004A5ECB" w:rsidRDefault="005B26F2" w:rsidP="005B26F2">
      <w:pPr>
        <w:shd w:val="clear" w:color="auto" w:fill="FFFFFF"/>
        <w:spacing w:beforeAutospacing="1" w:after="16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A5ECB">
        <w:rPr>
          <w:rFonts w:ascii="Calibri" w:eastAsia="Times New Roman" w:hAnsi="Calibri" w:cs="Calibri"/>
          <w:color w:val="2C2D2E"/>
          <w:lang w:eastAsia="ru-RU"/>
        </w:rPr>
        <w:t>Для расширения возможностей страхования большего числа работников предлагается сбалансированный тариф по предоставляемым услугам. </w:t>
      </w:r>
      <w:r w:rsidRPr="004A5EC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</w:t>
      </w:r>
      <w:r w:rsidRPr="004A5ECB">
        <w:rPr>
          <w:rFonts w:ascii="Calibri" w:eastAsia="Times New Roman" w:hAnsi="Calibri" w:cs="Calibri"/>
          <w:color w:val="2C2D2E"/>
          <w:shd w:val="clear" w:color="auto" w:fill="FFFFFF"/>
          <w:lang w:eastAsia="ru-RU"/>
        </w:rPr>
        <w:t>Объем услуг полностью сохраняется. Качество обслуживания соответствует программам выше уровня. Отличие только в меньшей географии охвата мед. учреждений.</w:t>
      </w:r>
      <w:r>
        <w:rPr>
          <w:rFonts w:ascii="Calibri" w:eastAsia="Times New Roman" w:hAnsi="Calibri" w:cs="Calibri"/>
          <w:color w:val="2C2D2E"/>
          <w:shd w:val="clear" w:color="auto" w:fill="FFFFFF"/>
          <w:lang w:eastAsia="ru-RU"/>
        </w:rPr>
        <w:t xml:space="preserve"> </w:t>
      </w:r>
    </w:p>
    <w:p w:rsidR="005B26F2" w:rsidRPr="005B26F2" w:rsidRDefault="005B26F2" w:rsidP="005B26F2">
      <w:pPr>
        <w:shd w:val="clear" w:color="auto" w:fill="FFFFFF"/>
        <w:spacing w:beforeAutospacing="1" w:after="165" w:line="240" w:lineRule="auto"/>
        <w:rPr>
          <w:rFonts w:ascii="Arial" w:eastAsia="Times New Roman" w:hAnsi="Arial" w:cs="Arial"/>
          <w:color w:val="2C2D2E"/>
          <w:lang w:eastAsia="ru-RU"/>
        </w:rPr>
      </w:pPr>
      <w:r w:rsidRPr="005B26F2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100 мед. учреждений.</w:t>
      </w:r>
      <w:r>
        <w:rPr>
          <w:rFonts w:ascii="Calibri" w:eastAsia="Times New Roman" w:hAnsi="Calibri" w:cs="Calibri"/>
          <w:color w:val="2C2D2E"/>
          <w:shd w:val="clear" w:color="auto" w:fill="FFFFFF"/>
          <w:lang w:eastAsia="ru-RU"/>
        </w:rPr>
        <w:t xml:space="preserve"> </w:t>
      </w:r>
      <w:r w:rsidRPr="005B26F2">
        <w:rPr>
          <w:rFonts w:ascii="Arial" w:eastAsia="Times New Roman" w:hAnsi="Arial" w:cs="Arial"/>
          <w:color w:val="2C2D2E"/>
          <w:lang w:eastAsia="ru-RU"/>
        </w:rPr>
        <w:t>(поликлиника, вызов врача (обслуживание на дому/в офисе), сетевое обслуживание)</w:t>
      </w:r>
    </w:p>
    <w:p w:rsidR="005B26F2" w:rsidRDefault="005B26F2" w:rsidP="007C2943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tbl>
      <w:tblPr>
        <w:tblpPr w:leftFromText="180" w:rightFromText="180" w:vertAnchor="text" w:horzAnchor="margin" w:tblpY="-51"/>
        <w:tblOverlap w:val="never"/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632"/>
      </w:tblGrid>
      <w:tr w:rsidR="005B26F2" w:rsidRPr="00C9685A" w:rsidTr="005B26F2">
        <w:trPr>
          <w:trHeight w:val="423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6F2" w:rsidRPr="00C9685A" w:rsidRDefault="005B26F2" w:rsidP="005B26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C075A">
              <w:rPr>
                <w:rFonts w:cs="Arial"/>
                <w:b/>
                <w:sz w:val="20"/>
                <w:szCs w:val="20"/>
              </w:rPr>
              <w:t>Программы ДМС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6F2" w:rsidRPr="00C9685A" w:rsidRDefault="005B26F2" w:rsidP="005B26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9685A">
              <w:rPr>
                <w:rFonts w:cs="Arial"/>
                <w:b/>
                <w:sz w:val="20"/>
                <w:szCs w:val="20"/>
              </w:rPr>
              <w:t>Поликлиника</w:t>
            </w:r>
          </w:p>
        </w:tc>
      </w:tr>
      <w:tr w:rsidR="005B26F2" w:rsidRPr="00C9685A" w:rsidTr="005B26F2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6F2" w:rsidRPr="00C9685A" w:rsidRDefault="005B26F2" w:rsidP="005B26F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6F2" w:rsidRPr="00C9685A" w:rsidRDefault="005B26F2" w:rsidP="005B26F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B26F2" w:rsidRPr="00C9685A" w:rsidTr="005B26F2">
        <w:trPr>
          <w:trHeight w:val="26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F2" w:rsidRPr="00C9685A" w:rsidRDefault="005B26F2" w:rsidP="005B26F2">
            <w:pPr>
              <w:jc w:val="both"/>
              <w:rPr>
                <w:rFonts w:cs="Arial"/>
                <w:sz w:val="20"/>
                <w:szCs w:val="20"/>
              </w:rPr>
            </w:pPr>
            <w:r w:rsidRPr="00C9685A">
              <w:rPr>
                <w:rFonts w:cs="Arial"/>
                <w:sz w:val="20"/>
                <w:szCs w:val="20"/>
              </w:rPr>
              <w:t>Оптима 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F2" w:rsidRPr="007C0490" w:rsidRDefault="005B26F2" w:rsidP="005B26F2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4D3C95">
              <w:rPr>
                <w:rFonts w:cs="Arial"/>
                <w:b/>
                <w:bCs/>
                <w:iCs/>
                <w:sz w:val="28"/>
                <w:szCs w:val="28"/>
              </w:rPr>
              <w:t>*</w:t>
            </w:r>
            <w:r>
              <w:rPr>
                <w:rFonts w:cs="Arial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5B26F2" w:rsidRPr="00C9685A" w:rsidTr="005B26F2">
        <w:trPr>
          <w:trHeight w:val="32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F2" w:rsidRPr="007C075A" w:rsidRDefault="005B26F2" w:rsidP="005B26F2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  <w:highlight w:val="green"/>
              </w:rPr>
              <w:t>14 292</w:t>
            </w:r>
          </w:p>
        </w:tc>
      </w:tr>
    </w:tbl>
    <w:p w:rsidR="005B26F2" w:rsidRDefault="005B26F2" w:rsidP="007C2943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5B26F2" w:rsidRDefault="005B26F2" w:rsidP="007C2943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F65D9C" w:rsidRDefault="00F65D9C" w:rsidP="003C3893">
      <w:pPr>
        <w:spacing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ru-RU"/>
        </w:rPr>
      </w:pPr>
    </w:p>
    <w:p w:rsidR="005B26F2" w:rsidRDefault="005B26F2" w:rsidP="003C3893">
      <w:pPr>
        <w:spacing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ru-RU"/>
        </w:rPr>
      </w:pPr>
    </w:p>
    <w:p w:rsidR="005B26F2" w:rsidRDefault="005B26F2" w:rsidP="003C3893">
      <w:pPr>
        <w:spacing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ru-RU"/>
        </w:rPr>
      </w:pPr>
    </w:p>
    <w:p w:rsidR="005B26F2" w:rsidRDefault="005B26F2" w:rsidP="003C3893">
      <w:pPr>
        <w:spacing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280"/>
        <w:gridCol w:w="5071"/>
      </w:tblGrid>
      <w:tr w:rsidR="00F65D9C" w:rsidRPr="00F65D9C" w:rsidTr="004A285B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22593"/>
            <w:noWrap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Вопросы по работе мед. пульта/ рег. кураторов/ сопровождения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Круглосуточный диспетчерский пульт (места нахождения)  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подтверждаем наличие, местонахождения: Москва, Спб, Тверь, Ярославль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бесплатной федеральной телефонной линии для Застрахованных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8-800-700-15-75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дозвона до диспетчерского пульта (в т.ч. в период эпидемии)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секунд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Минимальное количество врачей-диспетчеров в дневное/ночное время в диспетчерской пульте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дневные часы от 36 чел., в ночные  от 12 чел.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Общее количество сотрудников диспетчерского пульта/ врачей-кураторов / региональных врачей-кураторов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&gt;150 чел.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числе, численность сотрудников медицинского пульта с высшим медицинским образованием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39% с высшим медицинским образованием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количество Застрахованных на 1 сотрудника колл-центра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среднем 3,5 тыс.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Уровень "потери" звонков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0,05%. Анализ проводится ежедневно по Отчетам пульта.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 отслеживается работа операторов диспетчерской службы? (запись разговоров, пр.)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системой SL (уровень контроля качества), с помощью которой выгружаются данные по времени дозвона, времени разговора и т.д.,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аудио-контроль,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Центр контроля качества </w:t>
            </w:r>
          </w:p>
        </w:tc>
      </w:tr>
      <w:tr w:rsidR="00F65D9C" w:rsidRPr="00F65D9C" w:rsidTr="004A285B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какие сроки и в каком формате (звонок, смс) осуществляется обратная связь со стороны операторов по запросу застрахованного - организация специализированной консультации, запись в ЛПУ 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Смс информирование о записи в ЛПУ через мед. пульт сразу после окончания разговора</w:t>
            </w:r>
          </w:p>
        </w:tc>
      </w:tr>
      <w:tr w:rsidR="00F65D9C" w:rsidRPr="00F65D9C" w:rsidTr="004A285B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Порядок согласования той или иной медицинской услуги (видят ли операторы пульта программу конкретного клиента; количество выявленных случаев / жалоб, когда оператор пульта не смог ответить застрахованному, входит ли запрашиваемая услуга в его программу ДМС или нет; отказ застрахованному в организации услуги со ссылкой на конкретный пункт программы / условия организации помощи) 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да, операторы мед. пульта видят программу клиента, а также все его обращения за помощью через мед. Пульт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опыт работы в страховой компании работников медицинского пульта (врачей)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5-7 лет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Возможна ли запись на прием к врачам поликлиник через круглосуточную консультационно-диспетчерскую службу Страховщика?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отметки VIP в базе данных операторов диспетчерской службы относительно сотрудников, которым необходимо уделять особое внимание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контакт-Центры (если имеются, указать города)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выделенной линии для экстренных ситуаций (Вызов СМП)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Наличие выделенной линии на пульте страховщика для врачей ЛПУ  (для согласования услуг) 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Наличие возможности у застрахованного позвонить с приема врача на мобильный телефон врача куратора для оперативного согласования услуг  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нет, т.к. организовано быстрое время дозвона</w:t>
            </w:r>
          </w:p>
        </w:tc>
      </w:tr>
      <w:tr w:rsidR="00F65D9C" w:rsidRPr="00F65D9C" w:rsidTr="004A285B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Возможность продублировать гарантийное письмо застрахованному (по эл.почте)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да, на корпоративную электронную почту застрахованного, указанную на момент заключения договора. Во избежание нарушений ФЗ о разглашении медицинской    тайны отправка на эл. адрес застрахованного лица не приветствуется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бесплатного федерального номера (для региональных сотрудников)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8-800-700-15-75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 работы медицинского пульта:</w:t>
            </w:r>
          </w:p>
        </w:tc>
        <w:tc>
          <w:tcPr>
            <w:tcW w:w="5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Количество линий при звонке на пульт СК?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Предполагается ли выделенная линия?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согласованию с СК (при численности от 15 тыс. чел)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происходит переадресация сотрудников SLB с общего пульта на выделенный?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Сотрудники имеют только один номер СК и обращаются на него 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 ли функция "Перезвонить" по пропущенным вызовам?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1F497D"/>
                <w:sz w:val="18"/>
                <w:szCs w:val="18"/>
                <w:lang w:eastAsia="ru-RU"/>
              </w:rPr>
              <w:t>Нет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 ли выделенная линия для СМП и экстренных случаев?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65D9C" w:rsidRPr="00F65D9C" w:rsidTr="004A285B">
        <w:trPr>
          <w:trHeight w:val="6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происходит приоритизация таких звонков?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Наивысший приоритет</w:t>
            </w: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звонки на линию </w:t>
            </w:r>
            <w:r w:rsidRPr="00F65D9C">
              <w:rPr>
                <w:rFonts w:ascii="Calibri" w:eastAsia="Times New Roman" w:hAnsi="Calibri" w:cs="Arial"/>
                <w:color w:val="1F497D"/>
                <w:lang w:eastAsia="ru-RU"/>
              </w:rPr>
              <w:t>СМП</w:t>
            </w:r>
            <w:r w:rsidRPr="00F65D9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2-ым приоритетом выделенные линии 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 пропущенных вызовов от общего числа звонков 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 звонков, отвеченных в первые 20 секунд 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1F497D"/>
                <w:sz w:val="18"/>
                <w:szCs w:val="18"/>
                <w:lang w:eastAsia="ru-RU"/>
              </w:rPr>
              <w:t>72%  (июль 2022)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Пожалуйста, укажите более подробную информацию о работе диспетчеров: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общая численность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число сотрудников диспетчеров на каждую 1000 застрахованных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сотрудника в среднем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- график работы диспетчеров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5/2, 2/2, 1/3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структура команды (численность супервайзеров, численность человек в смене)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дневные часы от 36 чел., в ночные  от 12 чел.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супервайзеров, 3 руководителя площадки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наличие медицинского образования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опыт/стаж  работы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5-7 лет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где географически располагаются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Москва, Спб, Тверь, Ярославль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доступ к поной информации о наполнении программы SLB и объему услуг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65D9C" w:rsidRPr="00F65D9C" w:rsidTr="004A285B">
        <w:trPr>
          <w:trHeight w:val="52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в чем состоит их объем работы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мед.помощи (АПП, Стоматология, ЭГ, ПГ, ПНД), согласование мед. Услуг, информационная поддержка 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Пожалуйста, укажите более подробную информацию о работе врачей-кураторов: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общая численность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 Мск, 15 Региональных, 10 ВИП 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число врачей-кураторов на каждую 1000 застрахованных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1 куратора 15 тыс.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график работы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5/2, 24/7 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структура команды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Врачи кураторы,  ВИП врачи кураторы, отдел госпитализации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специализация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основном терапевтическая направленность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опыт/стаж работы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5-7 лет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где географически располагаются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Мск, Спб, Тверь, Ярославль, Екатеринбург, Новосибирск, Самара, Волгоград, Воронеж, Ростов на Дону, Челябинск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доступ к поной информации о наполнении программы SLB и объему услуг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в чем состоит их объем работы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Участие в презентации заключенного договора.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Разъяснение условий программ страхования.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Контроль оказания услуг, решение спорных вопросов по согласованиям.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Персональное обслуживание и высочайший уровень сервиса.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Быстрое урегулирование страхового события.</w:t>
            </w:r>
          </w:p>
        </w:tc>
      </w:tr>
      <w:tr w:rsidR="00F65D9C" w:rsidRPr="00F65D9C" w:rsidTr="004A285B">
        <w:trPr>
          <w:trHeight w:val="73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Организация дорогостоящих видов обследования, организация плановой/экстренной госпитализации, урегулирование переводов из стационара в стационар.</w:t>
            </w:r>
          </w:p>
        </w:tc>
      </w:tr>
      <w:tr w:rsidR="00F65D9C" w:rsidRPr="00F65D9C" w:rsidTr="004A285B">
        <w:trPr>
          <w:trHeight w:val="73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Поиск и организация консультаций ведущих специалистов в разных областях медицины, контроль обоснованности назначения обследований, подбор клиник.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Прием обратной связи от застрахованных, предоставление обратной связи.</w:t>
            </w:r>
          </w:p>
        </w:tc>
      </w:tr>
      <w:tr w:rsidR="00F65D9C" w:rsidRPr="00F65D9C" w:rsidTr="004A285B">
        <w:trPr>
          <w:trHeight w:val="73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Организация нестандартных видов помощи (реабилитационно-восстановительное лечение, организация вакцинаций, мед. осмотров, дежурство бригад СМП, Check-up).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Защита интересов клиентов.</w:t>
            </w:r>
          </w:p>
        </w:tc>
      </w:tr>
    </w:tbl>
    <w:p w:rsidR="00F65D9C" w:rsidRDefault="007D2E25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  <w:r w:rsidRPr="00D41BBA">
        <w:rPr>
          <w:rFonts w:cs="Arial"/>
          <w:noProof/>
          <w:lang w:eastAsia="ru-RU"/>
        </w:rPr>
        <w:drawing>
          <wp:anchor distT="0" distB="0" distL="114300" distR="114300" simplePos="0" relativeHeight="251857920" behindDoc="0" locked="0" layoutInCell="1" allowOverlap="1" wp14:anchorId="7CF938FE" wp14:editId="000C6F13">
            <wp:simplePos x="0" y="0"/>
            <wp:positionH relativeFrom="page">
              <wp:align>right</wp:align>
            </wp:positionH>
            <wp:positionV relativeFrom="paragraph">
              <wp:posOffset>57785</wp:posOffset>
            </wp:positionV>
            <wp:extent cx="7776845" cy="1528642"/>
            <wp:effectExtent l="0" t="0" r="0" b="0"/>
            <wp:wrapNone/>
            <wp:docPr id="27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87DAAEF5-B5A7-144B-A12B-7B7D6635A3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87DAAEF5-B5A7-144B-A12B-7B7D6635A3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4" t="3144" r="3257" b="69558"/>
                    <a:stretch/>
                  </pic:blipFill>
                  <pic:spPr bwMode="auto">
                    <a:xfrm>
                      <a:off x="0" y="0"/>
                      <a:ext cx="7776845" cy="1528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D9C" w:rsidRDefault="00F65D9C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</w:p>
    <w:p w:rsidR="00F65D9C" w:rsidRDefault="00F65D9C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</w:p>
    <w:p w:rsidR="00F65D9C" w:rsidRDefault="00F65D9C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</w:p>
    <w:p w:rsidR="00F65D9C" w:rsidRDefault="00F65D9C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</w:p>
    <w:p w:rsidR="00F65D9C" w:rsidRDefault="00F65D9C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</w:p>
    <w:p w:rsidR="00F65D9C" w:rsidRDefault="00F65D9C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</w:p>
    <w:p w:rsidR="00F65D9C" w:rsidRDefault="00F65D9C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</w:p>
    <w:p w:rsidR="00E221FE" w:rsidRPr="00E54A86" w:rsidRDefault="00E221FE" w:rsidP="00E54A86">
      <w:pPr>
        <w:spacing w:line="276" w:lineRule="auto"/>
        <w:rPr>
          <w:rFonts w:ascii="Arial" w:hAnsi="Arial" w:cs="Arial"/>
          <w:color w:val="404040" w:themeColor="text1" w:themeTint="BF"/>
          <w:kern w:val="24"/>
        </w:rPr>
      </w:pPr>
      <w:r w:rsidRPr="00E54A86">
        <w:rPr>
          <w:rFonts w:ascii="Arial" w:hAnsi="Arial" w:cs="Arial"/>
          <w:color w:val="404040" w:themeColor="text1" w:themeTint="BF"/>
          <w:kern w:val="24"/>
        </w:rPr>
        <w:lastRenderedPageBreak/>
        <w:t xml:space="preserve">Предложение по Добровольному медицинскому страхованию </w:t>
      </w:r>
      <w:r w:rsidR="003E5ADA" w:rsidRPr="00E54A86">
        <w:rPr>
          <w:rFonts w:ascii="Arial" w:hAnsi="Arial" w:cs="Arial"/>
          <w:color w:val="404040" w:themeColor="text1" w:themeTint="BF"/>
          <w:kern w:val="24"/>
        </w:rPr>
        <w:t>включает в себя следующую информацию:</w:t>
      </w:r>
    </w:p>
    <w:tbl>
      <w:tblPr>
        <w:tblStyle w:val="a5"/>
        <w:tblW w:w="94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256"/>
        <w:gridCol w:w="4252"/>
        <w:gridCol w:w="1985"/>
      </w:tblGrid>
      <w:tr w:rsidR="00BB3B1A" w:rsidRPr="00E54A86" w:rsidTr="001C0FD5">
        <w:tc>
          <w:tcPr>
            <w:tcW w:w="325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BB3B1A" w:rsidRPr="00E54A86" w:rsidRDefault="00BB3B1A" w:rsidP="00E54A86">
            <w:pPr>
              <w:spacing w:line="276" w:lineRule="auto"/>
              <w:rPr>
                <w:rFonts w:ascii="Arial" w:hAnsi="Arial" w:cs="Arial"/>
                <w:color w:val="404040" w:themeColor="text1" w:themeTint="BF"/>
                <w:kern w:val="24"/>
              </w:rPr>
            </w:pPr>
            <w:r w:rsidRPr="00E54A86">
              <w:rPr>
                <w:rFonts w:ascii="Arial" w:hAnsi="Arial" w:cs="Arial"/>
                <w:color w:val="404040" w:themeColor="text1" w:themeTint="BF"/>
                <w:kern w:val="24"/>
              </w:rPr>
              <w:t>Территория страхового покрытия</w:t>
            </w:r>
          </w:p>
        </w:tc>
        <w:tc>
          <w:tcPr>
            <w:tcW w:w="6237" w:type="dxa"/>
            <w:gridSpan w:val="2"/>
            <w:tcBorders>
              <w:left w:val="single" w:sz="4" w:space="0" w:color="F2F2F2" w:themeColor="background1" w:themeShade="F2"/>
              <w:right w:val="single" w:sz="4" w:space="0" w:color="595959" w:themeColor="text1" w:themeTint="A6"/>
            </w:tcBorders>
            <w:vAlign w:val="center"/>
          </w:tcPr>
          <w:p w:rsidR="00BB3B1A" w:rsidRPr="00B15376" w:rsidRDefault="00B15376" w:rsidP="00BE0EF4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B15376">
              <w:rPr>
                <w:rFonts w:ascii="Arial" w:hAnsi="Arial" w:cs="Arial"/>
                <w:color w:val="404040" w:themeColor="text1" w:themeTint="BF"/>
                <w:sz w:val="20"/>
              </w:rPr>
              <w:t>Санкт-Петербург</w:t>
            </w:r>
            <w:r w:rsidR="00BE0EF4">
              <w:rPr>
                <w:rFonts w:ascii="Arial" w:hAnsi="Arial" w:cs="Arial"/>
                <w:color w:val="404040" w:themeColor="text1" w:themeTint="BF"/>
                <w:sz w:val="20"/>
              </w:rPr>
              <w:t>,</w:t>
            </w:r>
            <w:r w:rsidR="00BE0EF4" w:rsidRPr="00BE0EF4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Pr="00B15376">
              <w:rPr>
                <w:rFonts w:ascii="Arial" w:hAnsi="Arial" w:cs="Arial"/>
                <w:color w:val="404040" w:themeColor="text1" w:themeTint="BF"/>
                <w:sz w:val="20"/>
              </w:rPr>
              <w:t>Ленинградская обл</w:t>
            </w:r>
            <w:r w:rsidR="00BE0EF4">
              <w:rPr>
                <w:rFonts w:ascii="Arial" w:hAnsi="Arial" w:cs="Arial"/>
                <w:color w:val="404040" w:themeColor="text1" w:themeTint="BF"/>
                <w:sz w:val="20"/>
              </w:rPr>
              <w:t>.</w:t>
            </w:r>
          </w:p>
        </w:tc>
      </w:tr>
      <w:tr w:rsidR="002434B9" w:rsidRPr="00E54A86" w:rsidTr="002434B9">
        <w:trPr>
          <w:trHeight w:val="687"/>
        </w:trPr>
        <w:tc>
          <w:tcPr>
            <w:tcW w:w="325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434B9" w:rsidRPr="00E54A86" w:rsidRDefault="002434B9" w:rsidP="00E54A86">
            <w:pPr>
              <w:spacing w:line="276" w:lineRule="auto"/>
              <w:rPr>
                <w:rFonts w:ascii="Arial" w:hAnsi="Arial" w:cs="Arial"/>
                <w:color w:val="404040" w:themeColor="text1" w:themeTint="BF"/>
                <w:kern w:val="24"/>
              </w:rPr>
            </w:pPr>
            <w:r w:rsidRPr="00E54A86">
              <w:rPr>
                <w:rFonts w:ascii="Arial" w:hAnsi="Arial" w:cs="Arial"/>
                <w:color w:val="404040" w:themeColor="text1" w:themeTint="BF"/>
                <w:kern w:val="24"/>
              </w:rPr>
              <w:t xml:space="preserve">Лимит страховой суммы </w:t>
            </w:r>
            <w:r w:rsidR="00A81082" w:rsidRPr="00E54A86">
              <w:rPr>
                <w:rFonts w:ascii="Arial" w:hAnsi="Arial" w:cs="Arial"/>
                <w:color w:val="404040" w:themeColor="text1" w:themeTint="BF"/>
                <w:kern w:val="24"/>
              </w:rPr>
              <w:t>по</w:t>
            </w:r>
            <w:r w:rsidR="00A81082">
              <w:rPr>
                <w:rFonts w:ascii="Arial" w:hAnsi="Arial" w:cs="Arial"/>
                <w:color w:val="404040" w:themeColor="text1" w:themeTint="BF"/>
                <w:kern w:val="24"/>
              </w:rPr>
              <w:t> </w:t>
            </w:r>
            <w:r w:rsidRPr="00E54A86">
              <w:rPr>
                <w:rFonts w:ascii="Arial" w:hAnsi="Arial" w:cs="Arial"/>
                <w:color w:val="404040" w:themeColor="text1" w:themeTint="BF"/>
                <w:kern w:val="24"/>
              </w:rPr>
              <w:t>видам медицинской помощи</w:t>
            </w:r>
          </w:p>
        </w:tc>
        <w:tc>
          <w:tcPr>
            <w:tcW w:w="4252" w:type="dxa"/>
            <w:tcBorders>
              <w:left w:val="single" w:sz="4" w:space="0" w:color="F2F2F2" w:themeColor="background1" w:themeShade="F2"/>
              <w:bottom w:val="dotted" w:sz="4" w:space="0" w:color="404040" w:themeColor="text1" w:themeTint="BF"/>
              <w:right w:val="dotted" w:sz="4" w:space="0" w:color="FFFFFF" w:themeColor="background1"/>
            </w:tcBorders>
            <w:vAlign w:val="center"/>
          </w:tcPr>
          <w:p w:rsidR="002434B9" w:rsidRPr="00E54A86" w:rsidRDefault="002434B9" w:rsidP="000849D4">
            <w:pPr>
              <w:numPr>
                <w:ilvl w:val="0"/>
                <w:numId w:val="5"/>
              </w:numPr>
              <w:spacing w:line="276" w:lineRule="auto"/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</w:pPr>
            <w:r w:rsidRPr="00E54A86"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  <w:t>амбулаторно-поликлиническая помощь и помощь на дому</w:t>
            </w:r>
          </w:p>
        </w:tc>
        <w:tc>
          <w:tcPr>
            <w:tcW w:w="1985" w:type="dxa"/>
            <w:tcBorders>
              <w:left w:val="dotted" w:sz="4" w:space="0" w:color="FFFFFF" w:themeColor="background1"/>
              <w:bottom w:val="dotted" w:sz="4" w:space="0" w:color="404040" w:themeColor="text1" w:themeTint="BF"/>
              <w:right w:val="single" w:sz="4" w:space="0" w:color="595959" w:themeColor="text1" w:themeTint="A6"/>
            </w:tcBorders>
            <w:vAlign w:val="center"/>
          </w:tcPr>
          <w:p w:rsidR="002434B9" w:rsidRPr="00E54A86" w:rsidRDefault="002434B9" w:rsidP="00E54A86">
            <w:pPr>
              <w:spacing w:line="276" w:lineRule="auto"/>
              <w:jc w:val="right"/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</w:pPr>
            <w:r w:rsidRPr="00E54A86"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  <w:t>3 000 000 рублей</w:t>
            </w:r>
          </w:p>
        </w:tc>
      </w:tr>
      <w:tr w:rsidR="002434B9" w:rsidRPr="00E54A86" w:rsidTr="002434B9">
        <w:trPr>
          <w:trHeight w:val="268"/>
        </w:trPr>
        <w:tc>
          <w:tcPr>
            <w:tcW w:w="3256" w:type="dxa"/>
            <w:vMerge/>
            <w:tcBorders>
              <w:left w:val="single" w:sz="4" w:space="0" w:color="595959" w:themeColor="text1" w:themeTint="A6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434B9" w:rsidRPr="00E54A86" w:rsidRDefault="002434B9" w:rsidP="00E54A86">
            <w:pPr>
              <w:spacing w:line="276" w:lineRule="auto"/>
              <w:rPr>
                <w:rFonts w:ascii="Arial" w:hAnsi="Arial" w:cs="Arial"/>
                <w:color w:val="404040" w:themeColor="text1" w:themeTint="BF"/>
                <w:kern w:val="24"/>
              </w:rPr>
            </w:pPr>
          </w:p>
        </w:tc>
        <w:tc>
          <w:tcPr>
            <w:tcW w:w="4252" w:type="dxa"/>
            <w:tcBorders>
              <w:top w:val="dotted" w:sz="4" w:space="0" w:color="404040" w:themeColor="text1" w:themeTint="BF"/>
              <w:left w:val="single" w:sz="4" w:space="0" w:color="F2F2F2" w:themeColor="background1" w:themeShade="F2"/>
              <w:bottom w:val="dotted" w:sz="4" w:space="0" w:color="404040" w:themeColor="text1" w:themeTint="BF"/>
              <w:right w:val="dotted" w:sz="4" w:space="0" w:color="FFFFFF" w:themeColor="background1"/>
            </w:tcBorders>
            <w:vAlign w:val="center"/>
          </w:tcPr>
          <w:p w:rsidR="002434B9" w:rsidRPr="00E54A86" w:rsidRDefault="002434B9" w:rsidP="000849D4">
            <w:pPr>
              <w:numPr>
                <w:ilvl w:val="0"/>
                <w:numId w:val="5"/>
              </w:numPr>
              <w:spacing w:line="276" w:lineRule="auto"/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</w:pPr>
            <w:r w:rsidRPr="00E54A86"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  <w:t>скорая и неотложная медицинская помощь</w:t>
            </w:r>
          </w:p>
        </w:tc>
        <w:tc>
          <w:tcPr>
            <w:tcW w:w="1985" w:type="dxa"/>
            <w:tcBorders>
              <w:top w:val="dotted" w:sz="4" w:space="0" w:color="404040" w:themeColor="text1" w:themeTint="BF"/>
              <w:left w:val="dotted" w:sz="4" w:space="0" w:color="FFFFFF" w:themeColor="background1"/>
              <w:bottom w:val="dotted" w:sz="4" w:space="0" w:color="404040" w:themeColor="text1" w:themeTint="BF"/>
              <w:right w:val="single" w:sz="4" w:space="0" w:color="595959" w:themeColor="text1" w:themeTint="A6"/>
            </w:tcBorders>
            <w:vAlign w:val="center"/>
          </w:tcPr>
          <w:p w:rsidR="002434B9" w:rsidRPr="00E54A86" w:rsidRDefault="002434B9" w:rsidP="00E54A86">
            <w:pPr>
              <w:spacing w:line="276" w:lineRule="auto"/>
              <w:jc w:val="right"/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</w:pPr>
            <w:r w:rsidRPr="00E54A86"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  <w:t>500 000 рублей</w:t>
            </w:r>
          </w:p>
        </w:tc>
      </w:tr>
      <w:tr w:rsidR="002434B9" w:rsidRPr="00E54A86" w:rsidTr="002434B9">
        <w:trPr>
          <w:trHeight w:val="502"/>
        </w:trPr>
        <w:tc>
          <w:tcPr>
            <w:tcW w:w="325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434B9" w:rsidRPr="00E54A86" w:rsidRDefault="002434B9" w:rsidP="00E54A86">
            <w:pPr>
              <w:spacing w:line="276" w:lineRule="auto"/>
              <w:rPr>
                <w:rFonts w:ascii="Arial" w:hAnsi="Arial" w:cs="Arial"/>
                <w:color w:val="404040" w:themeColor="text1" w:themeTint="BF"/>
                <w:kern w:val="24"/>
              </w:rPr>
            </w:pPr>
          </w:p>
        </w:tc>
        <w:tc>
          <w:tcPr>
            <w:tcW w:w="4252" w:type="dxa"/>
            <w:tcBorders>
              <w:top w:val="dotted" w:sz="4" w:space="0" w:color="404040" w:themeColor="text1" w:themeTint="BF"/>
              <w:left w:val="single" w:sz="4" w:space="0" w:color="F2F2F2" w:themeColor="background1" w:themeShade="F2"/>
              <w:right w:val="dotted" w:sz="4" w:space="0" w:color="FFFFFF" w:themeColor="background1"/>
            </w:tcBorders>
            <w:vAlign w:val="center"/>
          </w:tcPr>
          <w:p w:rsidR="002434B9" w:rsidRPr="00E54A86" w:rsidRDefault="002434B9" w:rsidP="005677B4">
            <w:pPr>
              <w:numPr>
                <w:ilvl w:val="0"/>
                <w:numId w:val="5"/>
              </w:numPr>
              <w:spacing w:line="276" w:lineRule="auto"/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</w:pPr>
            <w:r w:rsidRPr="00E54A86"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  <w:t>экстренная стационарная помощь</w:t>
            </w:r>
          </w:p>
        </w:tc>
        <w:tc>
          <w:tcPr>
            <w:tcW w:w="1985" w:type="dxa"/>
            <w:tcBorders>
              <w:top w:val="dotted" w:sz="4" w:space="0" w:color="404040" w:themeColor="text1" w:themeTint="BF"/>
              <w:left w:val="dotted" w:sz="4" w:space="0" w:color="FFFFFF" w:themeColor="background1"/>
              <w:right w:val="single" w:sz="4" w:space="0" w:color="595959" w:themeColor="text1" w:themeTint="A6"/>
            </w:tcBorders>
            <w:vAlign w:val="center"/>
          </w:tcPr>
          <w:p w:rsidR="002434B9" w:rsidRPr="00E54A86" w:rsidRDefault="002434B9" w:rsidP="00E54A86">
            <w:pPr>
              <w:spacing w:line="276" w:lineRule="auto"/>
              <w:jc w:val="right"/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</w:pPr>
            <w:r w:rsidRPr="00E54A86"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  <w:t>6 000 000 рублей</w:t>
            </w:r>
          </w:p>
        </w:tc>
      </w:tr>
      <w:tr w:rsidR="003E5ADA" w:rsidRPr="00E54A86" w:rsidTr="003E5ADA">
        <w:tc>
          <w:tcPr>
            <w:tcW w:w="325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3E5ADA" w:rsidRPr="00E54A86" w:rsidRDefault="004F1F18" w:rsidP="00E54A86">
            <w:pPr>
              <w:spacing w:line="276" w:lineRule="auto"/>
              <w:rPr>
                <w:rFonts w:ascii="Arial" w:hAnsi="Arial" w:cs="Arial"/>
                <w:color w:val="404040" w:themeColor="text1" w:themeTint="BF"/>
                <w:kern w:val="24"/>
              </w:rPr>
            </w:pPr>
            <w:r w:rsidRPr="00E54A86">
              <w:rPr>
                <w:rFonts w:ascii="Arial" w:hAnsi="Arial" w:cs="Arial"/>
                <w:color w:val="404040" w:themeColor="text1" w:themeTint="BF"/>
                <w:kern w:val="24"/>
              </w:rPr>
              <w:t>Повышающие коэффициенты</w:t>
            </w:r>
            <w:r w:rsidR="002F36D4" w:rsidRPr="00E54A86">
              <w:rPr>
                <w:rFonts w:ascii="Arial" w:hAnsi="Arial" w:cs="Arial"/>
                <w:color w:val="404040" w:themeColor="text1" w:themeTint="BF"/>
                <w:kern w:val="24"/>
              </w:rPr>
              <w:t xml:space="preserve"> </w:t>
            </w:r>
            <w:r w:rsidR="00A81082" w:rsidRPr="00E54A86">
              <w:rPr>
                <w:rFonts w:ascii="Arial" w:hAnsi="Arial" w:cs="Arial"/>
                <w:color w:val="404040" w:themeColor="text1" w:themeTint="BF"/>
                <w:kern w:val="24"/>
              </w:rPr>
              <w:t>для</w:t>
            </w:r>
            <w:r w:rsidR="00A81082">
              <w:rPr>
                <w:rFonts w:ascii="Arial" w:hAnsi="Arial" w:cs="Arial"/>
                <w:color w:val="404040" w:themeColor="text1" w:themeTint="BF"/>
                <w:kern w:val="24"/>
              </w:rPr>
              <w:t> </w:t>
            </w:r>
            <w:r w:rsidR="002F36D4" w:rsidRPr="00E54A86">
              <w:rPr>
                <w:rFonts w:ascii="Arial" w:hAnsi="Arial" w:cs="Arial"/>
                <w:color w:val="404040" w:themeColor="text1" w:themeTint="BF"/>
                <w:kern w:val="24"/>
              </w:rPr>
              <w:t>сотрудников</w:t>
            </w:r>
          </w:p>
        </w:tc>
        <w:tc>
          <w:tcPr>
            <w:tcW w:w="6237" w:type="dxa"/>
            <w:gridSpan w:val="2"/>
            <w:tcBorders>
              <w:left w:val="single" w:sz="4" w:space="0" w:color="F2F2F2" w:themeColor="background1" w:themeShade="F2"/>
              <w:right w:val="single" w:sz="4" w:space="0" w:color="595959" w:themeColor="text1" w:themeTint="A6"/>
            </w:tcBorders>
          </w:tcPr>
          <w:p w:rsidR="003E5ADA" w:rsidRPr="00E54A86" w:rsidRDefault="007F27BE" w:rsidP="000849D4">
            <w:pPr>
              <w:numPr>
                <w:ilvl w:val="0"/>
                <w:numId w:val="5"/>
              </w:numPr>
              <w:spacing w:line="276" w:lineRule="auto"/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</w:pPr>
            <w:r w:rsidRPr="008E4BD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Возрастные коэффициенты для сотрудников компании не применяются, за исключением случаев, когда в коллективе больше 30% лиц старше 60-ти лет. Стоимость программ для данных коллективов рассчитывается индивидуально</w:t>
            </w:r>
          </w:p>
        </w:tc>
      </w:tr>
    </w:tbl>
    <w:p w:rsidR="005B5650" w:rsidRDefault="005B5650" w:rsidP="005B565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ru-RU"/>
        </w:rPr>
      </w:pPr>
    </w:p>
    <w:p w:rsidR="00304546" w:rsidRPr="00EA2AD3" w:rsidRDefault="00304546" w:rsidP="00262CC3">
      <w:pPr>
        <w:ind w:left="360"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bookmarkStart w:id="0" w:name="spb_101"/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ПРОГРАММА ДОБРОВОЛЬНОГО МЕДИЦИНСКОГО СТРАХОВАНИЯ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СТРАХОВЫМ СЛУЧАЕМ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по полису добровольного медицинского страхования </w:t>
      </w: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является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обращение Застрахованного в течение срока действия договора в медицинскую организацию по поводу острых или обострения хронических заболеваний, травм, отравлений.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Объем услуг, предоставляемых</w:t>
      </w:r>
      <w:r w:rsidR="00064619"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Застрахованным в лечебных учреждениях</w:t>
      </w: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 по медицинским показаниям:</w:t>
      </w:r>
    </w:p>
    <w:p w:rsidR="00304546" w:rsidRPr="00EA2AD3" w:rsidRDefault="00304546" w:rsidP="002F4EE4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outlineLvl w:val="1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Амбулаторно – поликлиническая помощь:</w:t>
      </w:r>
    </w:p>
    <w:p w:rsidR="00304546" w:rsidRPr="00EA2AD3" w:rsidRDefault="00304546" w:rsidP="0030454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Лечебно-диагностические и консультативные приемы врачей: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терапевта, хирурга, гинеколога, уролога, отоларинголога, эндокринолога, инфекциониста, дерматолога, офтальмолога, гастроэнтеролога, кардиолога, физиотерапевта, травматолога-ортопеда, невролога,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нейрохирурга, сердечно-сосудистого хирурга (флеболога); онколога (до установления диагноза), маммолога; психиатра или психотерапевта (первичный прием, без проведения диагностических тестов), аллерголога-иммунолога, пульмонолога, ревматолога, нефролога, гематолога, колопроктолога, трихолога (однократно, без проведения диагностических инструментальных тестов, не входящие в первичный прием специалиста, без лабораторных исследований), диетолога (однократно, без проведения диагностических инструментальных тестов, не входящие в первичный прием специалиста, без лабораторных исследований). Приемы и консультации проводятся при наличии данных специалистов на базе медицинских учреждений, входящих в поликлиническую Программу страхования. 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Консультации врачей с ученой степенью, званием, ведущих и главных специалистов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– по согласованию со Страховщиком.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Экспертиза трудоспособности 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 xml:space="preserve">(оформление </w:t>
      </w:r>
      <w:r w:rsidRPr="00EA2AD3">
        <w:rPr>
          <w:rFonts w:ascii="Arial" w:eastAsia="Times New Roman" w:hAnsi="Arial" w:cs="Arial"/>
          <w:color w:val="404040" w:themeColor="text1" w:themeTint="BF"/>
        </w:rPr>
        <w:t>и продление листков временной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нетрудоспособности),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выдача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рецептов (кроме льготных),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медицинских справок, направлений, выписка из медицинской карты по форме 027/у.</w:t>
      </w:r>
    </w:p>
    <w:p w:rsidR="00304546" w:rsidRPr="00EA2AD3" w:rsidRDefault="00304546" w:rsidP="00304546">
      <w:pPr>
        <w:keepNext/>
        <w:keepLines/>
        <w:tabs>
          <w:tab w:val="left" w:pos="142"/>
          <w:tab w:val="left" w:pos="284"/>
        </w:tabs>
        <w:suppressAutoHyphens/>
        <w:spacing w:after="0" w:line="0" w:lineRule="atLeast"/>
        <w:jc w:val="both"/>
        <w:rPr>
          <w:rFonts w:ascii="Arial" w:eastAsia="Times New Roman" w:hAnsi="Arial" w:cs="Arial"/>
          <w:color w:val="404040" w:themeColor="text1" w:themeTint="BF"/>
          <w:sz w:val="12"/>
          <w:szCs w:val="18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По направлению страховщика: оформление справки в бассейн, на управление транспортным средством в ГИБДД (при наличии справки от нарколога и психиатра по месту жительства); проведение обследований и выдача санаторно-курортной карты, справок для получения санаторно-курортной путевки.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u w:val="single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Лечебные манипуляции и процедуры: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услуги, выполняемые средним медицинским персоналом по назначению врача - перевязки, инъекции (внутримышечные, подкожные, внутривенные струйные);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выполняемые врачами процедуры и манипуляции в амбулаторных условиях; 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паравертебральное, параартикулярное, внутрисуставное введении лекарственных веществ - при купировании острого состояния (без покрытия стоимости лекарственных средств) - по согласованию со Страховщиком, 3 случая в год;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lastRenderedPageBreak/>
        <w:t>наложение иммобилизационных повязок по медицинским показаниям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(в том числе использование синтетического гипса Cellacast);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радиохирургические методы лечения и использование хирургического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лазера в гинекологии, хирургии;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использование хирургического лазера в проктологии (при удалении геморроидальных узлов), в офтальмологии при разрыве сетчатки;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промывание лакун миндалин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- любым методом при остром состоянии и стихающем обострении не более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5 процедур в течение срока страхования;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удаления и лечения мозолей, невусов, нагноившихся атером по медицинским показаниям (при наличии гистологического подтверждения воспаления, кровоточения).</w:t>
      </w:r>
    </w:p>
    <w:p w:rsidR="00304546" w:rsidRPr="00EA2AD3" w:rsidRDefault="00304546" w:rsidP="00304546">
      <w:pPr>
        <w:overflowPunct w:val="0"/>
        <w:spacing w:after="0" w:line="240" w:lineRule="auto"/>
        <w:jc w:val="both"/>
        <w:rPr>
          <w:rFonts w:ascii="Arial" w:eastAsia="Arial Unicode MS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Лабораторно-диагностические исследования:</w:t>
      </w:r>
      <w:r w:rsidR="00064619"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общеклинические, биохимические,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микробиологические и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бактериологические, серологические, гистологические, цитологические, исследование на дисбактериоз (при наличии острого состояния, обострения хронического заболевания), гормональные (в том числе определение гормонов щитовидной железы,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половых гормонов);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иммунологические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(определение специфических иммуноглобулинов для диагностики острых инфекционных заболеваний; антител к ТПО (тиреопероксидаза) и ТГ (тиреоглобулин) (однократно за период действия договора); иммунного статуса – клеточного и гуморального иммунитета, интерферонового статуса) - по согласованию со Страховщиком; определение онкомаркеров, аллергологическое обследование (общий иммуноглобулин Е, эозинофильный катионный белок, кожные скарификационные пробы; диагностика лекарственной аллергии любым методом, включая лекарственную панель); диагностика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методом ПЦР острых инфекционных заболеваний и урогенитальных инфекций, включая заболевания передающиеся половым путем.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Инструментальные исследования:</w:t>
      </w:r>
      <w:r w:rsidR="00064619"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функциональная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диагностика; эндоскопические и ультразвуковые исследования; рентгенологические исследования, в т.ч. с контрастированием;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денситометрия; компьютерная томография, магнитно-резонансная томография, в т.ч. с контрастными веществами, радиоизотопные исследования – по согласованию со Страховщиком и в ЛПУ по выбору Страховщика.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Медикаментозный сон при проведении колоноскопии.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Физиотерапевтическое лечение (в отделении физиотерапии):</w:t>
      </w:r>
      <w:r w:rsidR="00064619"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электро-, свето-, тепло-, магнито-, лазеротерапия, ультразвуковая терапия</w:t>
      </w:r>
      <w:r w:rsidRPr="00EA2AD3">
        <w:rPr>
          <w:rFonts w:ascii="Arial" w:eastAsia="Times New Roman" w:hAnsi="Arial" w:cs="Arial"/>
          <w:b/>
          <w:color w:val="404040" w:themeColor="text1" w:themeTint="BF"/>
        </w:rPr>
        <w:t xml:space="preserve">, </w:t>
      </w:r>
      <w:r w:rsidRPr="00EA2AD3">
        <w:rPr>
          <w:rFonts w:ascii="Arial" w:eastAsia="Times New Roman" w:hAnsi="Arial" w:cs="Arial"/>
          <w:color w:val="404040" w:themeColor="text1" w:themeTint="BF"/>
        </w:rPr>
        <w:t>ингаляции - без ограничения количества и сочетания процедур.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Классическая аутогемотерапия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- (внутримышечное введение) не более 5 сеансов в течение срока страхования по направлению Страховщика.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Ведение беременности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>на сроке до 8 недель.</w:t>
      </w:r>
      <w:r w:rsidR="00064619" w:rsidRPr="00EA2AD3">
        <w:rPr>
          <w:rFonts w:ascii="Arial" w:eastAsia="Times New Roman" w:hAnsi="Arial" w:cs="Arial"/>
          <w:bCs/>
          <w:color w:val="404040" w:themeColor="text1" w:themeTint="BF"/>
        </w:rPr>
        <w:t xml:space="preserve"> 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bCs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Лечение патологии беременности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 xml:space="preserve"> на сроке до 8 недель.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Диагностика и лечение</w:t>
      </w:r>
      <w:r w:rsidR="00064619"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сахарного диабета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Cs/>
          <w:color w:val="404040" w:themeColor="text1" w:themeTint="BF"/>
          <w:lang w:val="en-US"/>
        </w:rPr>
        <w:t>I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 xml:space="preserve"> и </w:t>
      </w:r>
      <w:r w:rsidRPr="00EA2AD3">
        <w:rPr>
          <w:rFonts w:ascii="Arial" w:eastAsia="Times New Roman" w:hAnsi="Arial" w:cs="Arial"/>
          <w:bCs/>
          <w:color w:val="404040" w:themeColor="text1" w:themeTint="BF"/>
          <w:lang w:val="en-US"/>
        </w:rPr>
        <w:t>II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 xml:space="preserve"> типа</w:t>
      </w:r>
      <w:r w:rsidRPr="00EA2AD3">
        <w:rPr>
          <w:rFonts w:ascii="Arial" w:eastAsia="Times New Roman" w:hAnsi="Arial" w:cs="Arial"/>
          <w:i/>
          <w:color w:val="404040" w:themeColor="text1" w:themeTint="BF"/>
          <w:sz w:val="24"/>
          <w:szCs w:val="24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(кроме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осложнений сахарного диабета).</w:t>
      </w:r>
    </w:p>
    <w:p w:rsidR="00304546" w:rsidRPr="00EA2AD3" w:rsidRDefault="00304546" w:rsidP="0030454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trike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Лечение заболеваний, передающихся половым путем (ЗППП)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>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Лечение кожных заболеваний</w:t>
      </w:r>
      <w:r w:rsidRPr="00EA2AD3">
        <w:rPr>
          <w:rFonts w:ascii="Arial" w:eastAsia="Times New Roman" w:hAnsi="Arial" w:cs="Arial"/>
          <w:color w:val="404040" w:themeColor="text1" w:themeTint="BF"/>
        </w:rPr>
        <w:t>, в том числе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псориаза (за исключением случаев псориатического артрита,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глубоких форм микозов).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bCs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Вакцинопрофилактика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 xml:space="preserve"> (экстренная вакцинация против столбняка, бешенства).</w:t>
      </w:r>
    </w:p>
    <w:p w:rsidR="00304546" w:rsidRPr="00EA2AD3" w:rsidRDefault="00304546" w:rsidP="0030454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color w:val="404040" w:themeColor="text1" w:themeTint="BF"/>
          <w:lang w:eastAsia="ru-RU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  <w:lang w:eastAsia="ru-RU"/>
        </w:rPr>
        <w:t>Реабилитационно - восстановительное лечение</w:t>
      </w: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(после травм, полученных в течение срока страхования по направлению Страховщика):</w:t>
      </w:r>
      <w:r w:rsidR="00064619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</w:p>
    <w:p w:rsidR="00304546" w:rsidRPr="00EA2AD3" w:rsidRDefault="00304546" w:rsidP="00304546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Приемы, консультации специалистов,</w:t>
      </w:r>
    </w:p>
    <w:p w:rsidR="00304546" w:rsidRPr="00EA2AD3" w:rsidRDefault="00304546" w:rsidP="00304546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Диагностические манипуляции и процедуры,</w:t>
      </w:r>
    </w:p>
    <w:p w:rsidR="00304546" w:rsidRPr="00EA2AD3" w:rsidRDefault="00304546" w:rsidP="00304546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Лабораторные и инструментальные исследования,</w:t>
      </w:r>
    </w:p>
    <w:p w:rsidR="00304546" w:rsidRPr="00EA2AD3" w:rsidRDefault="00304546" w:rsidP="00304546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Групповые занятия лечебной физкультурой (не более 10 процедур в течение срока страхования);</w:t>
      </w:r>
      <w:r w:rsidR="00121955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классический лечебный массаж (не более 10 процедур в течение срока страхования до 3 массажных единиц за процедуру); по согласованию со страховщиком – классическая корпоральная иглорефлексотерапия.</w:t>
      </w:r>
    </w:p>
    <w:p w:rsidR="00304546" w:rsidRPr="00EA2AD3" w:rsidRDefault="00525901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lastRenderedPageBreak/>
        <w:t>Медицинская помощь на дому</w:t>
      </w:r>
    </w:p>
    <w:p w:rsidR="00304546" w:rsidRPr="00EA2AD3" w:rsidRDefault="00304546" w:rsidP="00304546">
      <w:pPr>
        <w:keepLines/>
        <w:tabs>
          <w:tab w:val="left" w:pos="-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Оказание врачебной помощи на дому Застрахованным, которые по состоянию здоровья, характеру заболевания не могут посетить поликлинику, нуждаются в постельном режиме и наблюдении врача.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Помощь на дому включает в себя: 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-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осмотр врачом – терапевтом на дому в пределах границ, предусмотренных программой страхования, в рабочие и выходные дни </w:t>
      </w:r>
      <w:r w:rsidRPr="00EA2AD3">
        <w:rPr>
          <w:rFonts w:ascii="Arial" w:eastAsia="Times New Roman" w:hAnsi="Arial" w:cs="Arial"/>
          <w:b/>
          <w:color w:val="404040" w:themeColor="text1" w:themeTint="BF"/>
        </w:rPr>
        <w:t>(вызов врача-терапевта на дом в пределах КАД на текущий день с 09:00 до 12:00 час, вызов врача-терапевта на дом за КАД на текущий день с 09:00 до 12:00 час);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- </w:t>
      </w:r>
      <w:r w:rsidRPr="00EA2AD3">
        <w:rPr>
          <w:rFonts w:ascii="Arial" w:eastAsia="Times New Roman" w:hAnsi="Arial" w:cs="Arial"/>
          <w:color w:val="404040" w:themeColor="text1" w:themeTint="BF"/>
        </w:rPr>
        <w:t>экспертизу временной нетрудоспособности (оформление листков временной нетрудоспособности), оформление рецептов на лекарственные препараты (кроме льготных);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- консультации врачей-специалистов на дому (хирург, невролог, офтальмолог, оториноларинголог, травматолог-ортопед, кардиолог) по медицинским показаниям и направлению врача ООО «Медицинская компания «Медкорп» в пределах административных границ г. Санкт-Петербурга, </w:t>
      </w:r>
      <w:r w:rsidRPr="00EA2AD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ru-RU"/>
        </w:rPr>
        <w:t>а так же г.Мурино и п.Бугры</w:t>
      </w:r>
      <w:r w:rsidRPr="00EA2AD3">
        <w:rPr>
          <w:rFonts w:ascii="Arial" w:eastAsia="Times New Roman" w:hAnsi="Arial" w:cs="Arial"/>
          <w:color w:val="404040" w:themeColor="text1" w:themeTint="BF"/>
        </w:rPr>
        <w:t>;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- услуги медицинской сестры на дому: по медицинским показаниям и направлению врача ООО «Медицинская компания «Медкорп» в пределах административныхграниц г. Санкт-Петербурга, </w:t>
      </w:r>
      <w:r w:rsidRPr="00EA2AD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ru-RU"/>
        </w:rPr>
        <w:t>а так же г.Мурино и п.Бугры ,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проведение лечебных мероприятий при заболеваниях, забор биологического материала для анализов.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Медицинское обслуживание на дому осуществляют: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-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в пределах административных границ г. Санкт-Петербурга, а также в д.Кудрово Всеволожского р-на, </w:t>
      </w:r>
      <w:r w:rsidRPr="00EA2AD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ru-RU"/>
        </w:rPr>
        <w:t>г.Мурино и п.Бугры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-</w:t>
      </w:r>
      <w:r w:rsidRPr="00EA2AD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ru-RU"/>
        </w:rPr>
        <w:t xml:space="preserve"> ООО "РЕНКЛИНИКА" - РЕНЕССАНС КЛИНИКА</w:t>
      </w:r>
      <w:r w:rsidRPr="00EA2AD3">
        <w:rPr>
          <w:rFonts w:ascii="Arial" w:eastAsia="Times New Roman" w:hAnsi="Arial" w:cs="Arial"/>
          <w:color w:val="404040" w:themeColor="text1" w:themeTint="BF"/>
        </w:rPr>
        <w:t>, а также другие ЛПУ входящие в проргамму страхования по выбору Страховщика;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- во Всеволожске, Гатчине, Выборге, Колпино – ЛПУ, входящие в программу страхования и отмеченные в перечне.</w:t>
      </w:r>
    </w:p>
    <w:p w:rsidR="00304546" w:rsidRPr="00EA2AD3" w:rsidRDefault="00304546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Консультативная медицинская помощь на базе ведущих НИИ и медицинских центров г. Санкт-Петербурга: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Оказывается при наличии медицинских показаний по направлению лечащего врача до установления диагноза. В программу не входит диспансерное наблюдение при хронических заболеваниях.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Консультации организовывает Медицинский Пульт </w:t>
      </w:r>
      <w:r w:rsidR="00B15376" w:rsidRPr="00EA2AD3">
        <w:rPr>
          <w:rFonts w:ascii="Arial" w:eastAsia="Times New Roman" w:hAnsi="Arial" w:cs="Arial"/>
          <w:color w:val="404040" w:themeColor="text1" w:themeTint="BF"/>
        </w:rPr>
        <w:t>ПАО «Группа Ренессанс Страхование»</w:t>
      </w:r>
      <w:r w:rsidR="00412362" w:rsidRPr="00EA2AD3">
        <w:rPr>
          <w:rFonts w:ascii="Arial" w:eastAsia="Times New Roman" w:hAnsi="Arial" w:cs="Arial"/>
          <w:color w:val="404040" w:themeColor="text1" w:themeTint="BF"/>
        </w:rPr>
        <w:t>.</w:t>
      </w:r>
    </w:p>
    <w:p w:rsidR="00304546" w:rsidRPr="00EA2AD3" w:rsidRDefault="00304546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Услуги круглосуточного травматологического пункта </w:t>
      </w:r>
      <w:r w:rsidRPr="00EA2AD3">
        <w:rPr>
          <w:rFonts w:ascii="Arial" w:eastAsia="Times New Roman" w:hAnsi="Arial" w:cs="Arial"/>
          <w:bCs/>
          <w:color w:val="404040" w:themeColor="text1" w:themeTint="BF"/>
          <w:sz w:val="24"/>
          <w:szCs w:val="24"/>
        </w:rPr>
        <w:t>(только для сетевых фактовых программ):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Выбор медицинской организации осуществляет Страховщик. Услуга предоставляется круглосуточной диспетчерской службой </w:t>
      </w:r>
      <w:r w:rsidR="00B15376" w:rsidRPr="00EA2AD3">
        <w:rPr>
          <w:rFonts w:ascii="Arial" w:eastAsia="Times New Roman" w:hAnsi="Arial" w:cs="Arial"/>
          <w:color w:val="404040" w:themeColor="text1" w:themeTint="BF"/>
        </w:rPr>
        <w:t>ПАО «Группа Ренессанс Страхование»</w:t>
      </w:r>
      <w:r w:rsidR="00412362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(тел. (812) 320-87-27). </w:t>
      </w:r>
    </w:p>
    <w:p w:rsidR="00304546" w:rsidRPr="00EA2AD3" w:rsidRDefault="00304546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Круглосуточная скорая медицинская помощь </w:t>
      </w:r>
      <w:r w:rsidRPr="00EA2AD3">
        <w:rPr>
          <w:rFonts w:ascii="Arial" w:eastAsia="Times New Roman" w:hAnsi="Arial" w:cs="Arial"/>
          <w:bCs/>
          <w:color w:val="404040" w:themeColor="text1" w:themeTint="BF"/>
          <w:sz w:val="24"/>
          <w:szCs w:val="24"/>
        </w:rPr>
        <w:t>(если предусмотрено программой).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404040" w:themeColor="text1" w:themeTint="BF"/>
        </w:rPr>
      </w:pPr>
      <w:r w:rsidRPr="00EA2AD3">
        <w:rPr>
          <w:rFonts w:ascii="Arial" w:eastAsia="Times New Roman" w:hAnsi="Arial" w:cs="Arial"/>
          <w:bCs/>
          <w:color w:val="404040" w:themeColor="text1" w:themeTint="BF"/>
        </w:rPr>
        <w:t xml:space="preserve">Оказывается в случаях возникновения состояний и заболеваний, угрожающих жизни и здоровью Застрахованных. 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Объем помощи</w:t>
      </w:r>
      <w:r w:rsidRPr="00EA2AD3">
        <w:rPr>
          <w:rFonts w:ascii="Arial" w:eastAsia="Times New Roman" w:hAnsi="Arial" w:cs="Arial"/>
          <w:color w:val="404040" w:themeColor="text1" w:themeTint="BF"/>
        </w:rPr>
        <w:t>: выезд бригады скорой помощи (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>в пределах</w:t>
      </w:r>
      <w:r w:rsidR="00064619" w:rsidRPr="00EA2AD3">
        <w:rPr>
          <w:rFonts w:ascii="Arial" w:eastAsia="Times New Roman" w:hAnsi="Arial" w:cs="Arial"/>
          <w:bCs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>границ, предусмотренных программой страхования), ос</w:t>
      </w:r>
      <w:r w:rsidRPr="00EA2AD3">
        <w:rPr>
          <w:rFonts w:ascii="Arial" w:eastAsia="Times New Roman" w:hAnsi="Arial" w:cs="Arial"/>
          <w:color w:val="404040" w:themeColor="text1" w:themeTint="BF"/>
        </w:rPr>
        <w:t>мотр врача, проведение экспресс-диагностики, купирование неотложного состояния; медицинская транспортировка при необходимости экстренной медицинской помощи в стационарных условиях.</w:t>
      </w:r>
    </w:p>
    <w:p w:rsidR="00304546" w:rsidRPr="00EA2AD3" w:rsidRDefault="00304546" w:rsidP="00304546">
      <w:pPr>
        <w:keepNext/>
        <w:keepLines/>
        <w:suppressAutoHyphens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В исключительных случаях, по жизненным показаниям, скорая медицинская помощь может быть оказана бригадой государственной (муниципальной) скорой медицинской помощи «03».</w:t>
      </w:r>
    </w:p>
    <w:p w:rsidR="005677B4" w:rsidRPr="005677B4" w:rsidRDefault="00304546" w:rsidP="00C53EC1">
      <w:pPr>
        <w:keepNext/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0"/>
        <w:jc w:val="both"/>
        <w:textAlignment w:val="baseline"/>
        <w:outlineLvl w:val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5677B4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Экстренная стационарная помощь </w:t>
      </w:r>
    </w:p>
    <w:p w:rsidR="00304546" w:rsidRPr="005677B4" w:rsidRDefault="00304546" w:rsidP="005677B4">
      <w:pPr>
        <w:keepNext/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5677B4">
        <w:rPr>
          <w:rFonts w:ascii="Arial" w:eastAsia="Times New Roman" w:hAnsi="Arial" w:cs="Arial"/>
          <w:b/>
          <w:color w:val="404040" w:themeColor="text1" w:themeTint="BF"/>
          <w:lang w:eastAsia="ru-RU"/>
        </w:rPr>
        <w:t>Программа осуществляется в случаях</w:t>
      </w:r>
      <w:r w:rsidRPr="005677B4">
        <w:rPr>
          <w:rFonts w:ascii="Arial" w:eastAsia="Times New Roman" w:hAnsi="Arial" w:cs="Arial"/>
          <w:color w:val="404040" w:themeColor="text1" w:themeTint="BF"/>
          <w:lang w:eastAsia="ru-RU"/>
        </w:rPr>
        <w:t>, когда оказание медицинской помощи возможно только в стационарных условиях.</w:t>
      </w:r>
      <w:r w:rsidR="00064619" w:rsidRPr="005677B4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5677B4">
        <w:rPr>
          <w:rFonts w:ascii="Arial" w:eastAsia="Times New Roman" w:hAnsi="Arial" w:cs="Arial"/>
          <w:color w:val="404040" w:themeColor="text1" w:themeTint="BF"/>
          <w:lang w:eastAsia="ru-RU"/>
        </w:rPr>
        <w:t>Право выбора медицинского учреждения,</w:t>
      </w:r>
      <w:r w:rsidR="00064619" w:rsidRPr="005677B4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5677B4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предусмотренного договором страхования, остается за Страховщиком. Организация медицинской помощи в стационарных условиях осуществляется круглосуточной </w:t>
      </w:r>
      <w:r w:rsidRPr="005677B4">
        <w:rPr>
          <w:rFonts w:ascii="Arial" w:eastAsia="Times New Roman" w:hAnsi="Arial" w:cs="Arial"/>
          <w:color w:val="404040" w:themeColor="text1" w:themeTint="BF"/>
          <w:lang w:eastAsia="ru-RU"/>
        </w:rPr>
        <w:lastRenderedPageBreak/>
        <w:t xml:space="preserve">диспетчерской службой </w:t>
      </w:r>
      <w:r w:rsidR="00B15376" w:rsidRPr="005677B4">
        <w:rPr>
          <w:rFonts w:ascii="Arial" w:eastAsia="Times New Roman" w:hAnsi="Arial" w:cs="Arial"/>
          <w:color w:val="404040" w:themeColor="text1" w:themeTint="BF"/>
          <w:lang w:eastAsia="ru-RU"/>
        </w:rPr>
        <w:t>ПАО «Группа Ренессанс Страхование»</w:t>
      </w:r>
      <w:r w:rsidR="00412362" w:rsidRPr="005677B4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5677B4">
        <w:rPr>
          <w:rFonts w:ascii="Arial" w:eastAsia="Times New Roman" w:hAnsi="Arial" w:cs="Arial"/>
          <w:color w:val="404040" w:themeColor="text1" w:themeTint="BF"/>
          <w:lang w:eastAsia="ru-RU"/>
        </w:rPr>
        <w:t>(тел. (495) 725-1010).</w:t>
      </w:r>
      <w:r w:rsidR="00121955" w:rsidRPr="005677B4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</w:p>
    <w:p w:rsidR="00304546" w:rsidRPr="00EA2AD3" w:rsidRDefault="00304546" w:rsidP="003045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Стационарная помощь оказывается Застрахованным в условиях отделений следующего профиля: терапия (общая), кардиология, ревматология, гастроэнтерология, пульмонология, эндокринология, нефрология, неврология; инфекционные болезни (если в медицинских организациях, включенных в программу Застрахованного, есть инфекционное отделение),</w:t>
      </w:r>
      <w:r w:rsidR="00064619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травматология-ортопедия, урология, хирургия (общая), сосудистая хирургия, реанимационное, колопроктология, гинекология, отоларингология, нейрохирургия, офтальмология,</w:t>
      </w:r>
      <w:r w:rsidR="00064619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челюстно-лицевая хирургия.</w:t>
      </w:r>
      <w:r w:rsidR="00064619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</w:p>
    <w:p w:rsidR="00304546" w:rsidRPr="00EA2AD3" w:rsidRDefault="00304546" w:rsidP="003045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  <w:lang w:eastAsia="ru-RU"/>
        </w:rPr>
        <w:t>Программа включает и</w:t>
      </w:r>
      <w:r w:rsidR="00064619" w:rsidRPr="00EA2AD3">
        <w:rPr>
          <w:rFonts w:ascii="Arial" w:eastAsia="Times New Roman" w:hAnsi="Arial" w:cs="Arial"/>
          <w:b/>
          <w:color w:val="404040" w:themeColor="text1" w:themeTint="BF"/>
          <w:lang w:eastAsia="ru-RU"/>
        </w:rPr>
        <w:t xml:space="preserve"> </w:t>
      </w:r>
      <w:r w:rsidRPr="00EA2AD3">
        <w:rPr>
          <w:rFonts w:ascii="Arial" w:eastAsia="Times New Roman" w:hAnsi="Arial" w:cs="Arial"/>
          <w:b/>
          <w:color w:val="404040" w:themeColor="text1" w:themeTint="BF"/>
          <w:lang w:eastAsia="ru-RU"/>
        </w:rPr>
        <w:t>стационарозамещающие технологии</w:t>
      </w:r>
      <w:r w:rsidR="00064619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(стационар одного дня, дневной стационар) в</w:t>
      </w:r>
      <w:r w:rsidR="00064619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медицинских учреждениях, предусмотренных программой</w:t>
      </w:r>
      <w:r w:rsidR="00064619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«Стационарная помощь». 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Объем услуг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: </w:t>
      </w:r>
    </w:p>
    <w:p w:rsidR="005677B4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Пребывание в условиях 2-3-х местных палат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(для Застрахованных по программам «Оптима» и «Престиж»); в условиях однокомнатной 1-2-х местной палаты повышенной комфортности и класса «Полу-Люкс</w:t>
      </w:r>
      <w:r w:rsidR="005677B4">
        <w:rPr>
          <w:rFonts w:ascii="Arial" w:eastAsia="Times New Roman" w:hAnsi="Arial" w:cs="Arial"/>
          <w:color w:val="404040" w:themeColor="text1" w:themeTint="BF"/>
        </w:rPr>
        <w:t>.</w:t>
      </w:r>
    </w:p>
    <w:p w:rsidR="00304546" w:rsidRPr="00EA2AD3" w:rsidRDefault="005677B4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5677B4">
        <w:rPr>
          <w:rFonts w:ascii="Arial" w:eastAsia="Times New Roman" w:hAnsi="Arial" w:cs="Arial"/>
          <w:b/>
          <w:color w:val="404040" w:themeColor="text1" w:themeTint="BF"/>
        </w:rPr>
        <w:t>К</w:t>
      </w:r>
      <w:r w:rsidR="00304546" w:rsidRPr="00EA2AD3">
        <w:rPr>
          <w:rFonts w:ascii="Arial" w:eastAsia="Times New Roman" w:hAnsi="Arial" w:cs="Arial"/>
          <w:b/>
          <w:color w:val="404040" w:themeColor="text1" w:themeTint="BF"/>
        </w:rPr>
        <w:t>онсультации и другие профессиональные услуги врачей</w:t>
      </w:r>
      <w:r w:rsidR="00304546" w:rsidRPr="00EA2AD3">
        <w:rPr>
          <w:rFonts w:ascii="Arial" w:eastAsia="Times New Roman" w:hAnsi="Arial" w:cs="Arial"/>
          <w:color w:val="404040" w:themeColor="text1" w:themeTint="BF"/>
        </w:rPr>
        <w:t xml:space="preserve">. 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Диагностические лабораторные и инструментальные исследования,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проводимые по поводу заболевания, послужившего основанием для получения медицинской помощи в стационарных условиях.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Консервативное и/или оперативное лечение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в необходимом объеме.</w:t>
      </w:r>
    </w:p>
    <w:p w:rsidR="00304546" w:rsidRPr="00EA2AD3" w:rsidRDefault="00304546" w:rsidP="00525901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Лечение патологии беременности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(в том числе прерывание беременности по медицинским показаниям) на сроке до 8 недель. 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Для сотрудников Страхователя, при наличии в договоре не менее 100 человек с включенной в программу</w:t>
      </w:r>
      <w:r w:rsidR="00064619" w:rsidRPr="00EA2AD3">
        <w:rPr>
          <w:rFonts w:ascii="Arial" w:eastAsia="Times New Roman" w:hAnsi="Arial" w:cs="Arial"/>
          <w:b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/>
          <w:color w:val="404040" w:themeColor="text1" w:themeTint="BF"/>
        </w:rPr>
        <w:t xml:space="preserve">опцией экстренной стационарной помощи: 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экстренная коронароангиография и коронарная (баллонная) ангиопластика со стентированием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по жизненным показаниям при остром коронарном синдроме с оплатой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расходных материалов;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аорто-коронарное шунтирование в экстренных ситуациях (при угрозе жизни) с оплатой расходных материалов при проведении операции в течение 12 часов после госпитализации;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консервативное лечение трофических нарушений нижних конечностей;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радиохирургические методы лечения в гинекологии в ЛПУ по направлению Страховщика; 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использование хирургического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лазера в гинекологии,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отоларингологии и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офтальмологии (при разрыве сетчатки), в проктологии (при удалении геморроидальных узлов) в ЛПУ по направлению Страховщика; 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венэктомия, РЧА и лазеротерапия вен нижних конечностей в ЛПУ по направлению Страховщика;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нейрохирургические операции в экстренных ситуациях (при угрозе жизни) без оплаты расходных материалов;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реконструктивные операции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в экстренных ситуациях (при угрозе жизни) без оплаты расходных материалов;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ортопедические операции, включая артроскопические, когда необходимость в них возникла в результате травмы, произошедшей в течение срока действия договора страхования, без оплаты расходных материалов;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расходные материалы при оперативных вмешательствах (отечественные металлоконструкции) при острых травмах (если необходимость в оперативном лечении возникла не позднее 48 часов после возникновения травмы);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удаление металлоконструкций и имплантов, установленных в течение срока действия договора страхования (по мед. показаниям);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наложение иммобилизационных повязок по медицинским показаниям (в том числе использование синтетического гипса Cellacast) при наличии в стационаре;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экстракорпоральные методы лечения (гемодиализ, плазмоферез) по жизненным показаниям в условиях реанимации;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Септопластика (только при лечении последствий травм, произошедших в период действия текущего договора страхования);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lastRenderedPageBreak/>
        <w:t>Операции грыжесечения, в т.ч. герниопластика и модификация - по экстренным показаниям с оплатой расходных материалов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Для сотрудников Страхователя, при наличии в договоре не менее 100 человек с включенной в программу</w:t>
      </w:r>
      <w:r w:rsidR="00064619" w:rsidRPr="00EA2AD3">
        <w:rPr>
          <w:rFonts w:ascii="Arial" w:eastAsia="Times New Roman" w:hAnsi="Arial" w:cs="Arial"/>
          <w:b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/>
          <w:color w:val="404040" w:themeColor="text1" w:themeTint="BF"/>
        </w:rPr>
        <w:t xml:space="preserve">опцией экстренной стационарной помощи: 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лечение катаракты (без оплаты стоимости хрусталика);</w:t>
      </w:r>
    </w:p>
    <w:p w:rsidR="00304546" w:rsidRPr="00EA2AD3" w:rsidRDefault="00304546" w:rsidP="00525901">
      <w:pPr>
        <w:numPr>
          <w:ilvl w:val="0"/>
          <w:numId w:val="9"/>
        </w:numPr>
        <w:spacing w:after="12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литотрипсия.</w:t>
      </w:r>
    </w:p>
    <w:p w:rsidR="00304546" w:rsidRPr="00EA2AD3" w:rsidRDefault="00304546" w:rsidP="00304546">
      <w:pPr>
        <w:tabs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bCs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Обеспечение лекарственными препаратами, перевязочным материалом, анестетиками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>;</w:t>
      </w:r>
    </w:p>
    <w:p w:rsidR="00304546" w:rsidRPr="00EA2AD3" w:rsidRDefault="00304546" w:rsidP="003045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Физиолечение</w:t>
      </w:r>
      <w:r w:rsidRPr="00EA2AD3">
        <w:rPr>
          <w:rFonts w:ascii="Arial" w:eastAsia="Times New Roman" w:hAnsi="Arial" w:cs="Arial"/>
          <w:color w:val="404040" w:themeColor="text1" w:themeTint="BF"/>
        </w:rPr>
        <w:t>: электро-, магнито-, свето-, лазеро-, теплолечение, ингаляции,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лечебный массаж, занятия ЛФК, классическая корпоральная иглорефлексотерапия, мануальная терапия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- по назначению врача,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в случаях, когда эти процедуры необходимы для лечения заболевания, послужившего причиной организации медицинской помощи в стационарных условиях.</w:t>
      </w:r>
    </w:p>
    <w:p w:rsidR="00304546" w:rsidRPr="00EA2AD3" w:rsidRDefault="00304546" w:rsidP="0030454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Лечебное питание. Уход медицинского персонала.</w:t>
      </w:r>
    </w:p>
    <w:p w:rsidR="007F27BE" w:rsidRDefault="00304546" w:rsidP="007F27BE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Порядок</w:t>
      </w:r>
      <w:r w:rsidR="00064619"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получения экстренной стационарной помощи:</w:t>
      </w:r>
    </w:p>
    <w:p w:rsidR="007F27BE" w:rsidRDefault="00304546" w:rsidP="007F27BE">
      <w:pPr>
        <w:spacing w:before="120"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организуется Страховщиком при развитии заболеваний, угрожающих жизни Застрахованного и требующих безотлагательного лечения в стационарных условиях.</w:t>
      </w:r>
      <w:r w:rsidR="007F27BE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Застрахованный госпитализируется в экстренном порядке в медицинское учреждение из числа указанных в Программе страхования или в другие медицинские учреждения, имеющие договорные отношения со страховой компанией, с учетом наличия свободных мест.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</w:p>
    <w:p w:rsidR="00304546" w:rsidRPr="00EA2AD3" w:rsidRDefault="00304546" w:rsidP="007F27BE">
      <w:pPr>
        <w:spacing w:before="120"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В исключительных случаях, по жизненным показаниям, экстренная госпитализация может быть осуществлена в ближайшую к месту нахождения Застрахованного государственную (муниципальную) больницу, способную оказать соответствующую диагнозу медицинскую помощь. В дальнейшем Застрахованный,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с учетом его согласия и состояния здоровья,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7F27BE">
        <w:rPr>
          <w:rFonts w:ascii="Arial" w:eastAsia="Times New Roman" w:hAnsi="Arial" w:cs="Arial"/>
          <w:color w:val="404040" w:themeColor="text1" w:themeTint="BF"/>
        </w:rPr>
        <w:t>м</w:t>
      </w:r>
      <w:r w:rsidRPr="00EA2AD3">
        <w:rPr>
          <w:rFonts w:ascii="Arial" w:eastAsia="Times New Roman" w:hAnsi="Arial" w:cs="Arial"/>
          <w:color w:val="404040" w:themeColor="text1" w:themeTint="BF"/>
        </w:rPr>
        <w:t>ожет быть переведен Страховщиком в стационар из числа предусмотренных в программе.</w:t>
      </w:r>
    </w:p>
    <w:p w:rsidR="00304546" w:rsidRPr="00EA2AD3" w:rsidRDefault="00304546" w:rsidP="003045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Если срок действия договора закончился, а лечение по остротекущему заболеванию Застрахованного не завершено, Страховщик берет на себя расходы на оплату медицинских услуг при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экстренной госпитализации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до выписки из медицинской организации, но не более 15 (Пятнадцати) календарных дней с даты окончания срока действия Договора страхования.</w:t>
      </w:r>
    </w:p>
    <w:p w:rsidR="00304546" w:rsidRPr="00EA2AD3" w:rsidRDefault="00304546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Консультативная медицинская помощь</w:t>
      </w:r>
      <w:r w:rsidR="00064619"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в ведущих медицинских научных центрах </w:t>
      </w:r>
    </w:p>
    <w:p w:rsidR="00304546" w:rsidRPr="00EA2AD3" w:rsidRDefault="00304546" w:rsidP="00304546">
      <w:pPr>
        <w:keepNext/>
        <w:keepLines/>
        <w:suppressAutoHyphens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оказывается при наличии медицинских показаний по направлению лечащего врача до установления диагноза. В программу не входит диспансерное наблюдение при хронических заболеваниях. Консультации организовывает Медицинский Пульт </w:t>
      </w:r>
      <w:r w:rsidR="00B15376" w:rsidRPr="00EA2AD3">
        <w:rPr>
          <w:rFonts w:ascii="Arial" w:eastAsia="Times New Roman" w:hAnsi="Arial" w:cs="Arial"/>
          <w:color w:val="404040" w:themeColor="text1" w:themeTint="BF"/>
        </w:rPr>
        <w:t>ПАО «Группа Ренессанс Страхование»</w:t>
      </w:r>
      <w:r w:rsidRPr="00EA2AD3">
        <w:rPr>
          <w:rFonts w:ascii="Arial" w:eastAsia="Times New Roman" w:hAnsi="Arial" w:cs="Arial"/>
          <w:color w:val="404040" w:themeColor="text1" w:themeTint="BF"/>
        </w:rPr>
        <w:t>.</w:t>
      </w:r>
    </w:p>
    <w:p w:rsidR="00304546" w:rsidRPr="00EA2AD3" w:rsidRDefault="00304546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Услуги круглосуточного Медицинского Пульта </w:t>
      </w:r>
      <w:r w:rsidR="00B15376"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ПАО «Группа Ренессанс Страхование»</w:t>
      </w: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:</w:t>
      </w:r>
    </w:p>
    <w:p w:rsidR="00304546" w:rsidRDefault="00304546" w:rsidP="003045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Запись на прием к врачам – специалистам; организация вызова врача на дом;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запись на консультации в ведущие научные центры; помощь врача-куратора в решение сложных проблем организации медицинской помощи; вызов бригады скорой медицинской помощи для оказания экстренной медицинской помощи; организация экстренной и плановой медицинской помощи в стационарных условиях; курация больных в медицинских учреждениях, оказывающих помощь в стационарных условиях для решения вопросов о тактике и сроках лечения.</w:t>
      </w:r>
    </w:p>
    <w:p w:rsidR="00D108DD" w:rsidRPr="00D108DD" w:rsidRDefault="00D108DD" w:rsidP="00D108D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:rsidR="00304546" w:rsidRPr="00EA2AD3" w:rsidRDefault="00304546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Экстренная помощь в поездках по России.</w:t>
      </w:r>
    </w:p>
    <w:p w:rsidR="00304546" w:rsidRPr="00EA2AD3" w:rsidRDefault="00304546" w:rsidP="003045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В рамках бонуса оказываются медицинские и иные услуги на территории Российской Федерации по экстренным показаниям:</w:t>
      </w:r>
    </w:p>
    <w:p w:rsidR="00304546" w:rsidRPr="00EA2AD3" w:rsidRDefault="00304546" w:rsidP="003045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в поездках по территории РФ, при условии, что пункт назначения находится за пределами 100 км от административной границы города прикрепления по Основной программе ДМС. </w:t>
      </w:r>
    </w:p>
    <w:p w:rsidR="00304546" w:rsidRPr="00EA2AD3" w:rsidRDefault="00304546" w:rsidP="00304546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lastRenderedPageBreak/>
        <w:t xml:space="preserve">Объем экстренной помощи: </w:t>
      </w:r>
    </w:p>
    <w:p w:rsidR="00304546" w:rsidRPr="00EA2AD3" w:rsidRDefault="00304546" w:rsidP="00C03E72">
      <w:pPr>
        <w:pStyle w:val="a4"/>
        <w:widowControl w:val="0"/>
        <w:numPr>
          <w:ilvl w:val="0"/>
          <w:numId w:val="6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амбулаторно-поликлиническая, </w:t>
      </w:r>
    </w:p>
    <w:p w:rsidR="00304546" w:rsidRPr="00EA2AD3" w:rsidRDefault="00304546" w:rsidP="00C03E72">
      <w:pPr>
        <w:pStyle w:val="a4"/>
        <w:widowControl w:val="0"/>
        <w:numPr>
          <w:ilvl w:val="0"/>
          <w:numId w:val="6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медицинская помощь на дому, </w:t>
      </w:r>
    </w:p>
    <w:p w:rsidR="00304546" w:rsidRPr="00EA2AD3" w:rsidRDefault="00304546" w:rsidP="00C03E72">
      <w:pPr>
        <w:pStyle w:val="a4"/>
        <w:widowControl w:val="0"/>
        <w:numPr>
          <w:ilvl w:val="0"/>
          <w:numId w:val="6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скорая (неотложная) медицинская помощь. </w:t>
      </w:r>
    </w:p>
    <w:p w:rsidR="00304546" w:rsidRPr="00EA2AD3" w:rsidRDefault="00304546" w:rsidP="00C03E72">
      <w:pPr>
        <w:pStyle w:val="a4"/>
        <w:widowControl w:val="0"/>
        <w:numPr>
          <w:ilvl w:val="0"/>
          <w:numId w:val="6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медико-транспортные услуги и услуги по репатриации (в размере 500 000 рублей). </w:t>
      </w:r>
    </w:p>
    <w:p w:rsidR="00304546" w:rsidRPr="00EA2AD3" w:rsidRDefault="00304546" w:rsidP="003045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Организация медицинской и иной помощи осуществляется круглосуточной диспетчерской службой по телефону 8 (800) 7001575.</w:t>
      </w:r>
    </w:p>
    <w:p w:rsidR="00304546" w:rsidRPr="00EA2AD3" w:rsidRDefault="00304546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Исключения из страхового покрытия.</w:t>
      </w:r>
      <w:r w:rsidRPr="00EA2AD3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EA2AD3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ab/>
      </w:r>
    </w:p>
    <w:p w:rsidR="00525901" w:rsidRPr="00EA2AD3" w:rsidRDefault="00304546" w:rsidP="00525901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СТРАХОВЫМ СЛУЧАЕМ не является обращение Застрахованного в медицинское учреждение по поводу</w:t>
      </w:r>
      <w:r w:rsidR="00064619" w:rsidRPr="00EA2AD3">
        <w:rPr>
          <w:rFonts w:ascii="Arial" w:eastAsia="Times New Roman" w:hAnsi="Arial" w:cs="Arial"/>
          <w:b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/>
          <w:color w:val="404040" w:themeColor="text1" w:themeTint="BF"/>
        </w:rPr>
        <w:t>следующих заболеваний/состояний и связанных с ними осложнений:</w:t>
      </w:r>
    </w:p>
    <w:p w:rsidR="00525901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онкологических заболеваний,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strike/>
          <w:color w:val="404040" w:themeColor="text1" w:themeTint="BF"/>
        </w:rPr>
        <w:t>з</w:t>
      </w:r>
      <w:r w:rsidRPr="00EA2AD3">
        <w:rPr>
          <w:rFonts w:ascii="Arial" w:eastAsia="Times New Roman" w:hAnsi="Arial" w:cs="Arial"/>
          <w:color w:val="404040" w:themeColor="text1" w:themeTint="BF"/>
        </w:rPr>
        <w:t>аболеваний крови опухолевой природы, опухолей и новообразований центральной нервной системы; хронических заболеваний крови;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осложнений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сахарного диабета I и II типа; профессиональных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заболеваний; туберкулеза; психических заболеваний,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органических психических расстройств, расстройств поведения, невротических расстройств,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эпилепсии и других судорожных синдромов;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подтвержденных иммунодефицитных состояний; венерических заболеваний, сифилиса; заболевания, представляющие опасность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для окружающих (болезнь, вызванная вирусом иммунодефицита человека (ВИЧ), вирусные лихорадки, передаваемые членистоногими, и вирусные геморрагические лихорадки; сибирская язва, холера, чума и другие заболевания, представляющие опасность для окружающих, согласно нормативным документам, утвержденным Правительством РФ), а также связанные с ними осложнения; хронических вирусных заболеваний, хронических гепатитов, циррозов печени; заболеваний, сопровождающиеся хронической почечной или печеночной недостаточностью, требующей проведения экстракорпоральных методов лечения (кроме случаев</w:t>
      </w:r>
      <w:r w:rsidR="005129CC" w:rsidRPr="00EA2AD3">
        <w:rPr>
          <w:rFonts w:ascii="Arial" w:eastAsia="Times New Roman" w:hAnsi="Arial" w:cs="Arial"/>
          <w:color w:val="404040" w:themeColor="text1" w:themeTint="BF"/>
        </w:rPr>
        <w:t>,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предусмотренных программой страхования); болезни Крона, неспецифического язвенного колита; лечение кожных заболеваний, (за исключением случаев</w:t>
      </w:r>
      <w:r w:rsidR="005129CC" w:rsidRPr="00EA2AD3">
        <w:rPr>
          <w:rFonts w:ascii="Arial" w:eastAsia="Times New Roman" w:hAnsi="Arial" w:cs="Arial"/>
          <w:color w:val="404040" w:themeColor="text1" w:themeTint="BF"/>
        </w:rPr>
        <w:t>,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предусмотренных программой страхования), глубоких форм микозов;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дегенеративных и демиелинизирующих болезней нервной системы, церебрального паралича, церебро-васкулярной болезни (хронической ишемии головного мозга, дисциркуляторной энцефалопатии); кондуктивной и нейросенсорной потери слуха; системных заболеваний соединительной ткани, в т.ч., всех недифференцированных коллагенозов, ревматоидного артрита, болезни Бехтерева; врожденной и наследственной патологии (включая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хромосомные нарушения, последствия родовых травм) и аномалий развития; заболевания, являющихся причиной установления инвалидности I – II группы;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заболеваний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органов и тканей, лечение которых требует: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трансплантации, имплантации,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протезирования, в том числе эндопротезирования (и применение протекторов хрящевой ткани);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реконструктивных (за исключением предусмотренных программой страхования) и пластических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операций всех видов, включая устранение последствий травм; герниопластики (за исключением случаев, предусмотренных программой);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травм, состояний и/или болезней, вызванных: всеми видами профессионального спорта**; занятия экстремальными и опасными видами спорта ***;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расстройств здоровья, вызванных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установленным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фактом употребления алкоголя, наркотических или токсических веществ, а также полученных Застрахованным в этих состояниях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травм, ожогов, отморожений, острых отравлений, повреждений внутренних органов; умышленного причинения себе телесных повреждений, в том числе с покушением на самоубийство. </w:t>
      </w:r>
    </w:p>
    <w:p w:rsidR="00304546" w:rsidRPr="00EA2AD3" w:rsidRDefault="00B15376" w:rsidP="00304546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>ПАО «Группа Ренессанс Страхование»</w:t>
      </w:r>
      <w:r w:rsidR="00412362" w:rsidRPr="00EA2AD3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 xml:space="preserve"> </w:t>
      </w:r>
      <w:r w:rsidR="00304546" w:rsidRPr="00EA2AD3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>не оплачивает: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покрытие расходов на лекарственные препараты для медицинского применения (кроме программы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«Стационарная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помощь»), очки, контактные линзы, слуховые аппараты, стенты, имплантанты, другие дополнительные медицинские устройства (кроме указанных в программе страхования) и приспособления, контрастные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вещества (кроме КТ, МРТ) и </w:t>
      </w:r>
      <w:r w:rsidRPr="00EA2AD3">
        <w:rPr>
          <w:rFonts w:ascii="Arial" w:eastAsia="Times New Roman" w:hAnsi="Arial" w:cs="Arial"/>
          <w:color w:val="404040" w:themeColor="text1" w:themeTint="BF"/>
        </w:rPr>
        <w:lastRenderedPageBreak/>
        <w:t>расходные материалы индивидуального назначения, в том числе требующиеся в ходе оперативного вмешательства;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процедуры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и операции, проводимые с эстетической или косметической целью (в том числе удаления и лечения мозолей, папиллом, бородавок, невусов и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кондилом), лечение атером (за исключением случаев, предусмотренных программой), липом; диагностику и лечение расстройств сна, храпа;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услуги по планированию семьи; ведение беременности и обследования, связанные с беременностью (за исключением случаев</w:t>
      </w:r>
      <w:r w:rsidR="005129CC" w:rsidRPr="00EA2AD3">
        <w:rPr>
          <w:rFonts w:ascii="Arial" w:eastAsia="Times New Roman" w:hAnsi="Arial" w:cs="Arial"/>
          <w:color w:val="404040" w:themeColor="text1" w:themeTint="BF"/>
        </w:rPr>
        <w:t>,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предусмотренных программой страхования); услуги при патологии беременности на сроке более 8 недель, при патологии беременности наступившей с использованием вспомогательных репродуктивных технологий на любом сроке;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прерывание беременности без наличия медицинских показаний, лечение осложнений после прерывания беременности и родов; родовспоможение; лечение заболеваний, сопутствующих беременности, требующих лечения в условиях стационара; гормональные и другие исследования с целью подбора методов контрацепции, заместительной гормональной терапии;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диагностику и лечение бесплодия,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нарушений потенции; подбора методов контрацепции (в том числе введение и удаление ВМС); искусственное оплодотворение,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эмболизацию маточных артерий;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диспансеризацию, профилактические осмотры врачей динамическое наблюдение и лечение хронических заболеваний (вне периода обострения); консультации и лечение у трихолога (за исключением случаев</w:t>
      </w:r>
      <w:r w:rsidR="005129CC" w:rsidRPr="00EA2AD3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Pr="00EA2AD3">
        <w:rPr>
          <w:rFonts w:ascii="Arial" w:eastAsia="Times New Roman" w:hAnsi="Arial" w:cs="Arial"/>
          <w:color w:val="404040" w:themeColor="text1" w:themeTint="BF"/>
        </w:rPr>
        <w:t>предусмотренных программой страхования), сомнолога, диетолога (за исключением случаев</w:t>
      </w:r>
      <w:r w:rsidR="005129CC" w:rsidRPr="00EA2AD3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Pr="00EA2AD3">
        <w:rPr>
          <w:rFonts w:ascii="Arial" w:eastAsia="Times New Roman" w:hAnsi="Arial" w:cs="Arial"/>
          <w:color w:val="404040" w:themeColor="text1" w:themeTint="BF"/>
        </w:rPr>
        <w:t>предусмотренных программой страхования), фониатра, врача-гомеопата,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гнатолога; консультации логопеда, психолога; 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консультации врачей с ученой степенью, званием, ведущих и главных специалистов (при отсутствии клинической необходимости проведения консилиумов, врачебных комиссий, получения второго/экспертного мнения);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кардиохирургические и эндоваскулярные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операции (кроме указанных в Программе страхования); нейрохирургические вмешательства (за исключением нейрохирургических операции в экстренных ситуациях, при угрозе жизни); использование метода радиочастотной абляции (кроме радиочастотной абляции вен нижних конечностей), робот-ассистирумые операции, электрофизиологические исследования; имплантацию и проверку электрокардиостимулятора;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ангиографию (кроме коронароангиографии в условиях стационара), ПЭТ, лабораторную аллергодиагностику (исключая диагностику лекарственной аллергии), генетические и цитогенетические исследования, микробиологические исследования при диагностике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заболеваний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передающихся половым путем,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исследования нарушений метаболизма, определение маркеров резорбции костей; исследования на дисбактериоз (за исключением случаев, предусмотренных программой);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в стоматологии: лечение заболеваний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тканей пародо</w:t>
      </w:r>
      <w:r w:rsidR="005129CC" w:rsidRPr="00EA2AD3">
        <w:rPr>
          <w:rFonts w:ascii="Arial" w:eastAsia="Times New Roman" w:hAnsi="Arial" w:cs="Arial"/>
          <w:color w:val="404040" w:themeColor="text1" w:themeTint="BF"/>
        </w:rPr>
        <w:t xml:space="preserve">нта (за исключением случаев, </w:t>
      </w:r>
      <w:r w:rsidRPr="00EA2AD3">
        <w:rPr>
          <w:rFonts w:ascii="Arial" w:eastAsia="Times New Roman" w:hAnsi="Arial" w:cs="Arial"/>
          <w:color w:val="404040" w:themeColor="text1" w:themeTint="BF"/>
        </w:rPr>
        <w:t>предусмотренных программой страхования); лечение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ортодонтических нарушений; протезирование зубов и подготовку к нему (кроме протезирования и подготовки к нему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при травмах в течение срока страхования); лечение зубов с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разрушением коронковой части более чем на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50% (за исключением купирования острой боли); лечение под микроскопом, использование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парапульпарных, углеводородных, стекловолоконных штифтов; установление вкладок;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«сэндвич-методики»; использование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биодентина; условное лечение зубов (без гарантии);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лечение ранее депульпированных зубов; глубокое фторирование зубов;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пластические операции; лечебные манипуляции на зубах, покрытых ортопедическими конструкциями; косметические стоматологические услуги (включая отбеливание зубов, снятие пигментированного зубного налета сверх объема, указанного в программе страхования, художественную реставрацию, установку виниров); лечение некариозных поражений твердых тканей зубов (кроме клиновидного дефекта), зубосохраняющие операции (кроме указанных в Программе страхования), использование аппарата «Вектор»; плановая (вне обострения) терапевтическая и хирургическая санация полости рта (в том числе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с диагнозом: хронический периодонтит и хронический пульпит);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галотерапию, спелеотерапию; биорезонансную терапию, диагностику и лечение по методу Фолля, аутогемотерапию, гирудотерапию,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аппаратное лечение простатитов,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лечение методом ударно-волновой </w:t>
      </w:r>
      <w:r w:rsidR="005D4409" w:rsidRPr="00EA2AD3">
        <w:rPr>
          <w:rFonts w:ascii="Arial" w:eastAsia="Times New Roman" w:hAnsi="Arial" w:cs="Arial"/>
          <w:color w:val="404040" w:themeColor="text1" w:themeTint="BF"/>
        </w:rPr>
        <w:t xml:space="preserve">терапии (за исключением случаев,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предусмотренных </w:t>
      </w:r>
      <w:r w:rsidRPr="00EA2AD3">
        <w:rPr>
          <w:rFonts w:ascii="Arial" w:eastAsia="Times New Roman" w:hAnsi="Arial" w:cs="Arial"/>
          <w:color w:val="404040" w:themeColor="text1" w:themeTint="BF"/>
        </w:rPr>
        <w:lastRenderedPageBreak/>
        <w:t>программой страхования); метод PRP-терапии; нетрадиционные методы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лечения; психодиагностика и психотерапия; 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инъекционную склеротерапию;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контактную и лазерную коррекцию зрения, профилактику и лечение косоглазия, астигматизма и близорукости;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манипуляции с использованием аппаратно-программных комплексов в офтальмологии, применение хирургического лазера (за исключением случаев</w:t>
      </w:r>
      <w:r w:rsidR="005D4409" w:rsidRPr="00EA2AD3">
        <w:rPr>
          <w:rFonts w:ascii="Arial" w:eastAsia="Times New Roman" w:hAnsi="Arial" w:cs="Arial"/>
          <w:color w:val="404040" w:themeColor="text1" w:themeTint="BF"/>
        </w:rPr>
        <w:t>,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предусмотренных программой страхования); 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озонотерапия, нормо-, гипер- и гипобарическая оксигенация и др. (кроме случаев</w:t>
      </w:r>
      <w:r w:rsidR="005D4409" w:rsidRPr="00EA2AD3">
        <w:rPr>
          <w:rFonts w:ascii="Arial" w:eastAsia="Times New Roman" w:hAnsi="Arial" w:cs="Arial"/>
          <w:color w:val="404040" w:themeColor="text1" w:themeTint="BF"/>
        </w:rPr>
        <w:t>,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предусмотренных Программой страхования);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организацию «стационара на дому», индивидуального поста в стационаре; услуги «дневного стационара», стационара «одного дня» – при отсутствии у Застрахованного программы, предусматривающей оказание ему плановой стационарной помощи; медицинские услуги, связанные с подготовкой к плановой госпитализации при отсутствии у Застрахованного программы, предусматривающей оказание ему плановой стационарной помощи;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вакцинацию взрослых (кроме вакцинации от гриппа - при наличии в полисе У1);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специфическую иммунотерапию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с аллергенами (СИТ); реабилитационное - восстанов</w:t>
      </w:r>
      <w:r w:rsidR="005D4409" w:rsidRPr="00EA2AD3">
        <w:rPr>
          <w:rFonts w:ascii="Arial" w:eastAsia="Times New Roman" w:hAnsi="Arial" w:cs="Arial"/>
          <w:color w:val="404040" w:themeColor="text1" w:themeTint="BF"/>
        </w:rPr>
        <w:t xml:space="preserve">ительное лечение (кроме случаев, </w:t>
      </w:r>
      <w:r w:rsidRPr="00EA2AD3">
        <w:rPr>
          <w:rFonts w:ascii="Arial" w:eastAsia="Times New Roman" w:hAnsi="Arial" w:cs="Arial"/>
          <w:color w:val="404040" w:themeColor="text1" w:themeTint="BF"/>
        </w:rPr>
        <w:t>предусмотренных программой страхования);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медицинское освидетельствование с выдачей справок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на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ношение оружия, для выезда за границу, для поступления в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высшие учебные заведения и на работу; посыльного листа в МСЭК, заключения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по результатам периодических медицинских осмотров; выдача оригиналов и копий амбулаторных карт, оформление выписок из них (за исключением случаев, предусмотренных программой страхования);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медицинские услуги, оказанные по желанию пациента; медицинские и иные услуги, не предусмотренные программой.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EA2AD3">
        <w:rPr>
          <w:rFonts w:ascii="Arial" w:eastAsia="Times New Roman" w:hAnsi="Arial" w:cs="Arial"/>
          <w:color w:val="404040" w:themeColor="text1" w:themeTint="BF"/>
          <w:sz w:val="18"/>
          <w:szCs w:val="18"/>
        </w:rPr>
        <w:t>**</w:t>
      </w:r>
      <w:r w:rsidR="00064619" w:rsidRPr="00EA2AD3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sz w:val="18"/>
          <w:szCs w:val="18"/>
        </w:rPr>
        <w:t>Под профессиональным спортом понимаются все занятия спортом, за которые Застрахованный получает денежное вознаграждение или гонорар вне зависимости от того, происходит ли это на постоянной или временной основе;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EA2AD3">
        <w:rPr>
          <w:rFonts w:ascii="Arial" w:eastAsia="Times New Roman" w:hAnsi="Arial" w:cs="Arial"/>
          <w:color w:val="404040" w:themeColor="text1" w:themeTint="BF"/>
          <w:sz w:val="18"/>
          <w:szCs w:val="18"/>
        </w:rPr>
        <w:t>***</w:t>
      </w:r>
      <w:r w:rsidR="00064619" w:rsidRPr="00EA2AD3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sz w:val="18"/>
          <w:szCs w:val="18"/>
        </w:rPr>
        <w:t>все виды авиационных перелетов (за исключением перелетов в качестве пассажира регулярными, чартерными рейсами или в качестве пассажира корпоративных рейсов (при условии наличия лицензии у пилота), прыжки с парашютом, планеризм, дельтапланеризм, парапланеризм; зимние виды спорта, например: бобслей, катание на горных лыжах или сноуборде, передвижение на снегоходах; спелеология и прыжки на эластичном канате; дайвинг, виндсерфинг, вейкбординг, флайбординг, кайтсерфинг, каякинг (сплав на небольшом одноместном судне — каяке), каньонинг; зорбинг; бокинг; бейсджампинг; погинг; роуп-джампинг; скейтбординг, фрибординг, роллерблейдинг, выполнение трюков или кросса на специальных велосипедах, маунтинбайк (спуск с горы на специальном велосипеде); скалолазание; стантрайдинг, триал, мотогонки, автогонки или иные гонки на скорость; бокс и прочие боевые искусства, как например кикбоксинг, рестлинг, кетч; конный спорт, в том числе скачки, конное троеборье, конкур.</w:t>
      </w:r>
    </w:p>
    <w:p w:rsidR="00EA57F8" w:rsidRDefault="00EA57F8" w:rsidP="00EA57F8">
      <w:pPr>
        <w:rPr>
          <w:rFonts w:ascii="Times New Roman" w:hAnsi="Times New Roman" w:cs="Times New Roman"/>
          <w:color w:val="404040" w:themeColor="text1" w:themeTint="BF"/>
        </w:rPr>
      </w:pPr>
    </w:p>
    <w:p w:rsidR="005B26F2" w:rsidRPr="004E4FF0" w:rsidRDefault="005B26F2" w:rsidP="005B26F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4C004E"/>
          <w:sz w:val="32"/>
          <w:szCs w:val="32"/>
          <w:u w:val="single"/>
        </w:rPr>
      </w:pPr>
      <w:r w:rsidRPr="004E4FF0">
        <w:rPr>
          <w:rFonts w:cs="Arial"/>
          <w:b/>
          <w:bCs/>
          <w:color w:val="4C004E"/>
          <w:sz w:val="32"/>
          <w:szCs w:val="32"/>
          <w:u w:val="single"/>
        </w:rPr>
        <w:t>Порядок оказания медицинских услуг по Программе</w:t>
      </w:r>
    </w:p>
    <w:p w:rsidR="005B26F2" w:rsidRPr="008456B7" w:rsidRDefault="005B26F2" w:rsidP="005B26F2">
      <w:pPr>
        <w:tabs>
          <w:tab w:val="left" w:pos="720"/>
        </w:tabs>
        <w:ind w:left="1800"/>
        <w:jc w:val="both"/>
        <w:rPr>
          <w:rFonts w:cs="Arial"/>
          <w:sz w:val="20"/>
          <w:szCs w:val="20"/>
        </w:rPr>
      </w:pPr>
    </w:p>
    <w:p w:rsidR="005B26F2" w:rsidRDefault="005B26F2" w:rsidP="005B26F2">
      <w:pPr>
        <w:numPr>
          <w:ilvl w:val="0"/>
          <w:numId w:val="7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Для получения медицинских услуг по амбулаторно-поликлинической помощи можно воспользоваться двумя способами:</w:t>
      </w:r>
    </w:p>
    <w:p w:rsidR="005B26F2" w:rsidRDefault="005B26F2" w:rsidP="005B26F2">
      <w:pPr>
        <w:numPr>
          <w:ilvl w:val="2"/>
          <w:numId w:val="74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позвонить на круглосуточный Медицинский Пульт «Ренессанс Страхования» по телефону, указанному в полисе Застрахованного;</w:t>
      </w:r>
    </w:p>
    <w:p w:rsidR="005B26F2" w:rsidRDefault="005B26F2" w:rsidP="005B26F2">
      <w:pPr>
        <w:numPr>
          <w:ilvl w:val="2"/>
          <w:numId w:val="74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обратиться непосредственно в медицинскую организацию по телефонам, указанным в памятке Застрахованного (для медицинских организаций с прямым доступом);</w:t>
      </w:r>
    </w:p>
    <w:p w:rsidR="005B26F2" w:rsidRPr="00BB41F0" w:rsidRDefault="005B26F2" w:rsidP="005B26F2">
      <w:pPr>
        <w:numPr>
          <w:ilvl w:val="0"/>
          <w:numId w:val="7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BB41F0">
        <w:rPr>
          <w:rFonts w:cs="Arial"/>
          <w:sz w:val="20"/>
          <w:szCs w:val="20"/>
        </w:rPr>
        <w:t>Для получения медицинских услуг по неотложной скорой медицинской помощи и стационарной помощи</w:t>
      </w:r>
      <w:r w:rsidRPr="00750034">
        <w:rPr>
          <w:rFonts w:cs="Arial"/>
          <w:sz w:val="20"/>
          <w:szCs w:val="20"/>
        </w:rPr>
        <w:t xml:space="preserve"> </w:t>
      </w:r>
      <w:r w:rsidRPr="00BB41F0">
        <w:rPr>
          <w:rFonts w:cs="Arial"/>
          <w:sz w:val="20"/>
          <w:szCs w:val="20"/>
        </w:rPr>
        <w:t xml:space="preserve">необходимо позвонить на круглосуточный Медицинский Пульт «Ренессанс Страхования» по телефону, указанному в </w:t>
      </w:r>
      <w:r>
        <w:rPr>
          <w:rFonts w:cs="Arial"/>
          <w:sz w:val="20"/>
          <w:szCs w:val="20"/>
        </w:rPr>
        <w:t>полисе</w:t>
      </w:r>
      <w:r w:rsidRPr="00BB41F0">
        <w:rPr>
          <w:rFonts w:cs="Arial"/>
          <w:sz w:val="20"/>
          <w:szCs w:val="20"/>
        </w:rPr>
        <w:t xml:space="preserve"> Застрахованного. Стационарная помощь осуществляется по скорой и неотложной медицинской помощи или по направлению врача, в котором должны быть предоставлены необходимые результаты обследования и обоснование для оказания стационарной помощи.</w:t>
      </w:r>
    </w:p>
    <w:p w:rsidR="005B26F2" w:rsidRPr="00BB41F0" w:rsidRDefault="005B26F2" w:rsidP="005B26F2">
      <w:pPr>
        <w:numPr>
          <w:ilvl w:val="0"/>
          <w:numId w:val="7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BB41F0">
        <w:rPr>
          <w:rFonts w:cs="Arial"/>
          <w:sz w:val="20"/>
          <w:szCs w:val="20"/>
        </w:rPr>
        <w:t xml:space="preserve">При организации стационарной и скорой неотложной медицинской помощи Страховщик определяет медицинскую организацию, из числа указанных в Программе, для оказания медицинской помощи по </w:t>
      </w:r>
      <w:r w:rsidRPr="00BB41F0">
        <w:rPr>
          <w:rFonts w:cs="Arial"/>
          <w:sz w:val="20"/>
          <w:szCs w:val="20"/>
        </w:rPr>
        <w:lastRenderedPageBreak/>
        <w:t>каждому конкретному страховому случаю, руководствуясь характером клинической проблемы и возможностями конкретной медицинской организации.</w:t>
      </w:r>
    </w:p>
    <w:p w:rsidR="005B26F2" w:rsidRPr="00BB41F0" w:rsidRDefault="005B26F2" w:rsidP="005B26F2">
      <w:pPr>
        <w:numPr>
          <w:ilvl w:val="0"/>
          <w:numId w:val="7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BB41F0">
        <w:rPr>
          <w:rFonts w:cs="Arial"/>
          <w:sz w:val="20"/>
          <w:szCs w:val="20"/>
        </w:rPr>
        <w:t>Если по медицинским показаниям Застрахованному требуются лечебно-диагностические услуги, отсутствующие в медицинских организациях, но включенные в программу добровольного медицинского страхования, помощь организуется через круглосуточный Медицинский Пульт «Ренессанс Страхования».</w:t>
      </w:r>
    </w:p>
    <w:p w:rsidR="005B26F2" w:rsidRPr="00EA2AD3" w:rsidRDefault="005B26F2" w:rsidP="00EA57F8">
      <w:pPr>
        <w:rPr>
          <w:rFonts w:ascii="Times New Roman" w:hAnsi="Times New Roman" w:cs="Times New Roman"/>
          <w:color w:val="404040" w:themeColor="text1" w:themeTint="BF"/>
        </w:rPr>
      </w:pPr>
    </w:p>
    <w:tbl>
      <w:tblPr>
        <w:tblW w:w="7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2943" w:rsidRPr="004A285B" w:rsidTr="001B00E8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2943" w:rsidRDefault="007C2943" w:rsidP="00DF0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lang w:eastAsia="ru-RU"/>
              </w:rPr>
              <w:t xml:space="preserve">Тариф </w:t>
            </w:r>
            <w:r w:rsidR="001B00E8">
              <w:rPr>
                <w:rFonts w:ascii="Arial" w:eastAsia="Times New Roman" w:hAnsi="Arial" w:cs="Arial"/>
                <w:b/>
                <w:bCs/>
                <w:sz w:val="32"/>
                <w:lang w:eastAsia="ru-RU"/>
              </w:rPr>
              <w:t>Оптима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  <w:p w:rsidR="007C2943" w:rsidRDefault="007C2943" w:rsidP="00DF0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7C2943" w:rsidRPr="004A285B" w:rsidRDefault="007C2943" w:rsidP="00DF0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Адреса тарифа:</w:t>
            </w:r>
          </w:p>
        </w:tc>
      </w:tr>
      <w:tr w:rsidR="001B00E8" w:rsidRPr="004A285B" w:rsidTr="001B00E8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0"/>
              <w:gridCol w:w="4359"/>
            </w:tblGrid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dashed" w:sz="6" w:space="0" w:color="FFFFFF"/>
                    <w:left w:val="dashed" w:sz="6" w:space="0" w:color="FFFFFF"/>
                    <w:bottom w:val="single" w:sz="12" w:space="0" w:color="50287D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Программа Оптима.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0287D"/>
                    <w:bottom w:val="single" w:sz="12" w:space="0" w:color="50287D"/>
                    <w:right w:val="single" w:sz="12" w:space="0" w:color="50287D"/>
                  </w:tcBorders>
                  <w:shd w:val="clear" w:color="auto" w:fill="50287D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ru-RU"/>
                    </w:rPr>
                    <w:t>Название ЛПУ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0287D"/>
                    <w:right w:val="single" w:sz="12" w:space="0" w:color="50287D"/>
                  </w:tcBorders>
                  <w:shd w:val="clear" w:color="auto" w:fill="50287D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ru-RU"/>
                    </w:rPr>
                    <w:t>Адрес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2F2F2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Поликлиническое обслуживание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«Budu клиника» (ООО "РЕНКЛИНИКА" - РЕНЕССАНС КЛИНИКА)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Кузнечный переулок, д.2-4, лит.Б, кв.пом.4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Поликлиника клинической больницы РАН (Без физиотерапевтического лечения)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пр.Мориса Тореза, 72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Балтийск, ул. Гоголя, д.11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Выборг, бульвар Кутузова, д.10а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Горького, д.3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Кингисепп, 1-ая линия, д.2Б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Липецк, ул. Бехтеева, д.9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Мурино, Охтинская аллея, д.4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Новгород Великий, Б. Московская, д.33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Новгород Великий, Ломоносова, д.45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Новгород Великий, ул. Псковская, д.25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Новгород Великий, ул. Санкт-Петербургская, д.5/1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Окуловка, Миклухо- Маклая, д.47а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пос. Рощино, Садовая, д.15,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Кондратьевский пр., д.62, стр.3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Лабораторный терминал, ул. Савушкина, д.14А, кв.пом.9Н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Ленинский пр., д.88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Моисеенко, д.5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пл. Стачек, д.5а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Богатырский, д.4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Просвещения, д.14, стр.4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Пулковское шоссе, д.28 лит. А, стр.пом.21-Н, кв.каб.22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Светогорск, Спортивная, д.4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Старая Русса, Минеральная, д.24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Старая Русса, Трибуны, д.5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БалтМед на Васильевском острове (ООО "АСТАРТА")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Нахимова, д.11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ГБУЗ Ленинградской области "Всеволожская клиническая межрайонная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Всеволожск, Колтушское шоссе, д.20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ГБУЗ Ленинградской области "Выборгская межрайонная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Выборг, Ильинская, д.8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ГБУЗ Ленинградской области "Выборгская межрайонная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Выборг, п. Южный, Приморское шоссе, д.36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ГБУЗ Ленинградской области "Выборгская межрайонная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Выборг, пгт. Советский, Комсомольская, д.1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ГБУЗ ЛО "Гатчинская КМБ"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Рощинская, д.15А корп. 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ГУП "Водоканал Санкт-Петербурга"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Московский пр., д.103,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Европейский Центр Вакцинации (ООО "Экспресс-Сервис")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г. Пушкин, Павловское шоссе, д.41,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Европейский Центр Вакцинации (ООО "Экспресс-Сервис")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наб.реки Фонтанки, д.132, стр.З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КОРИС (ООО "СФЕРА-МЕД")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наб. Чёрной речки, д.41,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МЕДИКОМ (ООО "Клиника "МЕДИКОМ")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7 Армии, д.10 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МЕДИКОМ (ООО "Медиком")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Зверевой, д.1 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МЕДИКОМ (ООО "МЕДИКОМ+")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ул. Киргетова, д.6а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МЕДИКОМ (ООО "МЦ "Орлова роща")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дер. Малые Колпаны, микрорайон Речной, д.3, кв.9Н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МЕДИКОМ (ООО "МЦ "Орлова роща")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Хохлова, д.8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МЕДИКОМ (ООО "МЦ Медиком")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Чехова, д.16Б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Медицентр (ООО "Медицентр ЮЗ")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п.Мурино, Охтинская аллея, д.18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Медицентр (ООО "Медицентр ЮЗ")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аллея Поликарпова, д.6,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Медицентр (ООО "Медицентр ЮЗ")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Маршала Жукова, д.28,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Медицинский центр Элеос (ООО "РИАТ СПб" - Медицинский центр Элеос)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Бухарестская, д.118,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Медицинский центр Элеос (ООО "РИАТ СПб" - Медицинский центр Элеос)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Гжатская, д.22,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Медицинский центр Элеос (ООО "РИАТ СПб" - Медицинский центр Элеос)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Ланское шоссе, д.14,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Медицинский центр Элеос (ООО "РИАТ СПб" - Медицинский центр Элеос)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Большевиков, д.25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Наша Клиника (ООО "ЛОТОС")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Скачков переулок, д.5 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Наша Клиника (ООО "Наша Клиника")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Выборг, Ленинградское шоссе, д.59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Наша Клиника (ООО "Наша Клиника")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Н. Девяткино, ул. Главная, д.60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Наша Клиника (ООО "Наша Клиника")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Бадаева, д.1,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ОДОНТ (ООО "Медицинский центр ОДОНТ")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Блохина, д.13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ОДОНТ (ООО "Медицинский центр ОДОНТ")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Брянцева, д.7,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ОДОНТ (ООО "Медицинский центр ОДОНТ")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Казанская, д.44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ОДОНТ (ООО "Медицинский центр ОДОНТ")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Московское шоссе, д.30,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ОДОНТ (ООО "Медицинский центр ОДОНТ")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Комендантский, д.62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ОДОНТ (ООО "Медицинский центр ОДОНТ")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Зои Космодемьянской, д.11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ОДОНТ (ООО "Медицинский центр ОДОНТ")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Коллонтай, д.5,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"Алс Мед"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Ветеранов пр., д.122, стр.А, кв.14Н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"Клиника "Аллергомед"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Московский пр., д.109 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"ЛДЦ "АВИЦЕННА"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Пушкин, ул.Оранжерейная, д.64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"Медико-санитарная часть работников НГК"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Красное село, пр. Ленина, д.43,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"МЦ "Диагностика +"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ул. Чехова, д.1, стр.лит.А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"МЦ "МАЛС"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Кириши, Волховская набережная, д.30, стр.А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"МЦ "МАЛС"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Кириши, ул. Пионерская, д.10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"МЦ "МСЧ-24"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Политехническая, д.13-15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"НПФ "ХЕЛИКС"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Все адреса ДЦ и ЛП, работающих в рамках ДМС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"Региональный лечебно-диагностический медицинский центр "Бехтерев"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В.О., 6-я линия, д.41, стр.лит.А, кв.пом.4-Н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"Созвездие"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Просвещения, д.102 лит. 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"Центральная Управляющая Компания "Меньшиковский Форпост"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г. Ломоносов, Ораниенбаумский пр., д.39 Б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"Больница Боткина"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Миргородская, д.3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"Больница Боткина"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Пискаревский пр., д.49,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Александровская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Солидарности, д.4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больница №26"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Костюшко, д.2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больница №38 им.Н.А. Семашко"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г.Пушкин, ул.Госпитальная, д.7/2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больница №9"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Крестовский проспект, д.18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больница Святой преподобномученицы Елизаветы"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Вавиловых, д.14 лит.А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Мариинская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пр.Литейный, д.56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поликлиника №38"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Кавалергардская, д.26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СПб ГБУЗ "Городская поликлиника №22"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Колпино, Финляндская ул., д.13, стр.4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поликлиника №51"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пр.Космонавтов, д.35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поликлиника №71"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г. Колпино, б-р Трудящихся, д.35,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поликлиника №71"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г. Колпино, ул. Павловская, д.10 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поликлиника №71"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Колпино, ул.Карла Маркса,, д.21, лит. 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поликлиника №71"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пос. Понтонный, ул. А. Товпеко, д.17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поликлиника №95"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г. Колпино, ул. Машиностроителей, д.10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"Госпиталь для ветеранов войн"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ул.Народная, д.21,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"Госпиталь для ветеранов войн"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Елизарова, д.32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"Госпиталь для ветеранов войн"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Старорусская, д.3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"Женская консультация №22"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Орбели, д.12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"Женская консультация №22"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Просвещения, д.30, стр.3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"Женская консультация №22"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Сикейроса, д.10,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"Клиническая ревматологическая больница №25"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Б.Подъяческая, д.30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"Консультативно-диагностическая поликлиника №1 Приморского района"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Приморский пр., д.3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"Николаевская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Петергоф, Константиновская, д.1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"Николаевская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Петергоф, Санкт-Петербургский пр., д.20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"Николаевская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Петергоф, ул. Самсониевская, д.3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"Николаевская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Петергоф, ул. Царицынская, д.1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"Николаевская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Петергоф, ул. Шахматова, д.12/4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"Николаевская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Петергоф, ул.Ботаническая, д.3,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"Николаевская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Петергоф, ул.Чебышевская, д.12, стр.3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ГУП "Пассажиравтотранс"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ул.Комсомола, д.12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ФГБУ "НМИЦ им. В.А. Алмазова" Минздрава России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Маяковского, д.12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ФГБУ "НМИЦ им. В.А. Алмазова" Минздрава России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Коломяжский, д.21,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ФГБУ "НМИЦ им. В.А. Алмазова" Минздрава России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Пархоменко, д.15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ФГБУ "НМИЦ им. В.А. Алмазова" Минздрава России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Аккуратова, д.2, лит. Б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ФГБУ "НМИЦ им. В.А. Алмазова" Минздрава России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Аккуратова, д.2, лит.А, И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0287D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ЧУЗ МСЧ "Силовые машины"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0287D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Кондратьевский пр., д.13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2F2F2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Вызов врача на дом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0287D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«Budu клиника» (ООО "РЕНКЛИНИКА" - РЕНЕССАНС КЛИНИКА)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0287D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Кузнечный переулок, д.2-4, лит.Б, кв.пом.4</w:t>
                  </w:r>
                </w:p>
              </w:tc>
            </w:tr>
          </w:tbl>
          <w:p w:rsidR="001B00E8" w:rsidRDefault="001B00E8" w:rsidP="00DF0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lang w:eastAsia="ru-RU"/>
              </w:rPr>
            </w:pPr>
          </w:p>
        </w:tc>
      </w:tr>
      <w:bookmarkEnd w:id="0"/>
    </w:tbl>
    <w:p w:rsidR="001B00E8" w:rsidRDefault="001B00E8" w:rsidP="0086087C">
      <w:pPr>
        <w:jc w:val="center"/>
        <w:rPr>
          <w:rFonts w:ascii="Arial" w:eastAsiaTheme="minorEastAsia" w:hAnsi="Arial" w:cs="Arial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2CCF" w:rsidRPr="00B04017" w:rsidTr="00D67F2E">
        <w:tc>
          <w:tcPr>
            <w:tcW w:w="9345" w:type="dxa"/>
          </w:tcPr>
          <w:p w:rsidR="00242CCF" w:rsidRPr="00B04017" w:rsidRDefault="00242CCF" w:rsidP="00D67F2E">
            <w:pPr>
              <w:jc w:val="center"/>
              <w:rPr>
                <w:rFonts w:cs="Arial"/>
                <w:color w:val="7030A0"/>
                <w:sz w:val="24"/>
                <w:szCs w:val="24"/>
                <w:shd w:val="clear" w:color="auto" w:fill="FFFFFF"/>
              </w:rPr>
            </w:pPr>
            <w:r w:rsidRPr="00B04017">
              <w:rPr>
                <w:rFonts w:cs="Arial"/>
                <w:color w:val="7030A0"/>
                <w:sz w:val="24"/>
                <w:szCs w:val="24"/>
                <w:shd w:val="clear" w:color="auto" w:fill="FFFFFF"/>
              </w:rPr>
              <w:lastRenderedPageBreak/>
              <w:t xml:space="preserve">В 2023 г. включены несколько мед. учреждений из тарифа более с высокой стоимостью с франшизой 20%. </w:t>
            </w:r>
          </w:p>
        </w:tc>
      </w:tr>
      <w:tr w:rsidR="00242CCF" w:rsidRPr="00B04017" w:rsidTr="00D67F2E">
        <w:tc>
          <w:tcPr>
            <w:tcW w:w="9345" w:type="dxa"/>
          </w:tcPr>
          <w:p w:rsidR="00242CCF" w:rsidRDefault="00242CCF" w:rsidP="00D67F2E">
            <w:pPr>
              <w:jc w:val="center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B040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Франшиза в ДМС – это условие договора, по которому основную часть стоимости лечения оплачивает страховая компания, а небольшую долю – клиент.</w:t>
            </w:r>
          </w:p>
          <w:p w:rsidR="00242CCF" w:rsidRPr="00B04017" w:rsidRDefault="00242CCF" w:rsidP="00D67F2E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tbl>
      <w:tblPr>
        <w:tblW w:w="9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1"/>
        <w:gridCol w:w="5150"/>
      </w:tblGrid>
      <w:tr w:rsidR="00242CCF" w:rsidRPr="00937169" w:rsidTr="00242C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СМ-Клиника (ООО "Меди ком" - СМ-Клиника)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Санкт-Петербург, Выборгское шоссе, д.17, стр.1</w:t>
            </w:r>
          </w:p>
        </w:tc>
      </w:tr>
      <w:tr w:rsidR="00242CCF" w:rsidRPr="00937169" w:rsidTr="00242C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СМ-Клиника (ООО "Меди ком" - СМ-Клиника)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Санкт-Петербург, пр. Ударников, д.19, стр.1</w:t>
            </w:r>
          </w:p>
        </w:tc>
      </w:tr>
      <w:tr w:rsidR="00242CCF" w:rsidRPr="00937169" w:rsidTr="00242C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СМ-Клиника (ООО "Меди Лен"- СМ-Клиника)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Санкт-Петербург, Маршала Захарова, д.20 лит. Б, кв.пом. 2Н</w:t>
            </w:r>
          </w:p>
        </w:tc>
      </w:tr>
      <w:tr w:rsidR="00242CCF" w:rsidRPr="00937169" w:rsidTr="00242C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СМ-Клиника (ООО "Меди Проф"- СМ-Клиника)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Санкт-Петербург, Дунайский пр., д.47А</w:t>
            </w:r>
          </w:p>
        </w:tc>
      </w:tr>
      <w:tr w:rsidR="00242CCF" w:rsidRPr="00937169" w:rsidTr="00242C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СМ-Клиника (ООО "Меди Проф"- СМ-Клиника)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Санкт-Петербург, ул. Малая Балканская, д.23</w:t>
            </w:r>
          </w:p>
        </w:tc>
      </w:tr>
    </w:tbl>
    <w:p w:rsidR="001B00E8" w:rsidRDefault="001B00E8" w:rsidP="0086087C">
      <w:pPr>
        <w:jc w:val="center"/>
        <w:rPr>
          <w:rFonts w:ascii="Arial" w:eastAsiaTheme="minorEastAsia" w:hAnsi="Arial" w:cs="Arial"/>
          <w:lang w:eastAsia="ru-RU"/>
        </w:rPr>
      </w:pPr>
    </w:p>
    <w:p w:rsidR="00242CCF" w:rsidRDefault="00242CCF" w:rsidP="0086087C">
      <w:pPr>
        <w:jc w:val="center"/>
        <w:rPr>
          <w:rFonts w:ascii="Arial" w:eastAsiaTheme="minorEastAsia" w:hAnsi="Arial" w:cs="Arial"/>
          <w:lang w:eastAsia="ru-RU"/>
        </w:rPr>
      </w:pPr>
      <w:r w:rsidRPr="00D41BBA">
        <w:rPr>
          <w:rFonts w:ascii="Arial" w:eastAsiaTheme="minorEastAsia" w:hAnsi="Arial" w:cs="Arial"/>
          <w:noProof/>
          <w:lang w:eastAsia="ru-RU"/>
        </w:rPr>
        <w:drawing>
          <wp:anchor distT="0" distB="0" distL="114300" distR="114300" simplePos="0" relativeHeight="251827200" behindDoc="0" locked="0" layoutInCell="1" allowOverlap="1" wp14:anchorId="4CECD30A" wp14:editId="346902B9">
            <wp:simplePos x="0" y="0"/>
            <wp:positionH relativeFrom="page">
              <wp:posOffset>942975</wp:posOffset>
            </wp:positionH>
            <wp:positionV relativeFrom="paragraph">
              <wp:posOffset>67945</wp:posOffset>
            </wp:positionV>
            <wp:extent cx="2028825" cy="2016731"/>
            <wp:effectExtent l="0" t="0" r="0" b="317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hutterstock_74496912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5" r="16665"/>
                    <a:stretch/>
                  </pic:blipFill>
                  <pic:spPr bwMode="auto">
                    <a:xfrm>
                      <a:off x="0" y="0"/>
                      <a:ext cx="2028825" cy="2016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87C" w:rsidRPr="00D41BBA" w:rsidRDefault="00242CCF" w:rsidP="0086087C">
      <w:pPr>
        <w:jc w:val="center"/>
        <w:rPr>
          <w:rFonts w:ascii="Arial" w:eastAsiaTheme="minorEastAsia" w:hAnsi="Arial" w:cs="Arial"/>
          <w:lang w:eastAsia="ru-RU"/>
        </w:rPr>
      </w:pPr>
      <w:bookmarkStart w:id="1" w:name="_GoBack"/>
      <w:bookmarkEnd w:id="1"/>
      <w:r w:rsidRPr="00D41BBA">
        <w:rPr>
          <w:rFonts w:ascii="Arial" w:eastAsiaTheme="minorEastAsia" w:hAnsi="Arial" w:cs="Arial"/>
          <w:noProof/>
          <w:lang w:eastAsia="ru-RU"/>
        </w:rPr>
        <w:drawing>
          <wp:anchor distT="0" distB="0" distL="114300" distR="114300" simplePos="0" relativeHeight="251825152" behindDoc="0" locked="0" layoutInCell="1" allowOverlap="1" wp14:anchorId="3F83323D" wp14:editId="272B16FE">
            <wp:simplePos x="0" y="0"/>
            <wp:positionH relativeFrom="page">
              <wp:posOffset>3781425</wp:posOffset>
            </wp:positionH>
            <wp:positionV relativeFrom="paragraph">
              <wp:posOffset>2712720</wp:posOffset>
            </wp:positionV>
            <wp:extent cx="3095625" cy="1733616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hutterstock_37465875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" t="5265" r="5081" b="15836"/>
                    <a:stretch/>
                  </pic:blipFill>
                  <pic:spPr bwMode="auto">
                    <a:xfrm>
                      <a:off x="0" y="0"/>
                      <a:ext cx="3095625" cy="1733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BBA">
        <w:rPr>
          <w:rFonts w:ascii="Arial" w:hAnsi="Arial" w:cs="Arial"/>
          <w:noProof/>
          <w:color w:val="767171" w:themeColor="background2" w:themeShade="8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B1DD708" wp14:editId="02CF0FB3">
                <wp:simplePos x="0" y="0"/>
                <wp:positionH relativeFrom="margin">
                  <wp:posOffset>2663190</wp:posOffset>
                </wp:positionH>
                <wp:positionV relativeFrom="paragraph">
                  <wp:posOffset>1765300</wp:posOffset>
                </wp:positionV>
                <wp:extent cx="2314575" cy="962025"/>
                <wp:effectExtent l="0" t="0" r="0" b="0"/>
                <wp:wrapNone/>
                <wp:docPr id="36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21840F-F724-004E-9712-528370EB17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96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5D9C" w:rsidRPr="00E54A86" w:rsidRDefault="00F65D9C" w:rsidP="008C66A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/>
                              <w:rPr>
                                <w:rFonts w:ascii="Arial" w:hAnsi="Arial" w:cs="Arial"/>
                                <w:b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54A86">
                              <w:rPr>
                                <w:rFonts w:ascii="Arial" w:hAnsi="Arial" w:cs="Arial"/>
                                <w:b/>
                                <w:color w:val="50287D"/>
                                <w:kern w:val="24"/>
                                <w:sz w:val="32"/>
                                <w:szCs w:val="28"/>
                              </w:rPr>
                              <w:t>ДИДЖИТАЛИЗАЦИЯ</w:t>
                            </w:r>
                            <w:r w:rsidRPr="00E54A86">
                              <w:rPr>
                                <w:rFonts w:ascii="Arial" w:hAnsi="Arial" w:cs="Arial"/>
                                <w:b/>
                                <w:color w:val="50287D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E54A8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как необходимость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E54A8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4A8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современном мире</w:t>
                            </w:r>
                          </w:p>
                        </w:txbxContent>
                      </wps:txbx>
                      <wps:bodyPr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DD708" id="_x0000_t202" coordsize="21600,21600" o:spt="202" path="m,l,21600r21600,l21600,xe">
                <v:stroke joinstyle="miter"/>
                <v:path gradientshapeok="t" o:connecttype="rect"/>
              </v:shapetype>
              <v:shape id="Заголовок 1" o:spid="_x0000_s1026" type="#_x0000_t202" style="position:absolute;left:0;text-align:left;margin-left:209.7pt;margin-top:139pt;width:182.25pt;height:75.7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" filled="f" stroked="f">
                <v:path arrowok="t"/>
                <v:textbox inset="0,0,0,0">
                  <w:txbxContent>
                    <w:p w:rsidR="00F65D9C" w:rsidRPr="00E54A86" w:rsidRDefault="00F65D9C" w:rsidP="008C66AA">
                      <w:pPr>
                        <w:pStyle w:val="a3"/>
                        <w:kinsoku w:val="0"/>
                        <w:overflowPunct w:val="0"/>
                        <w:spacing w:before="0" w:beforeAutospacing="0"/>
                        <w:rPr>
                          <w:rFonts w:ascii="Arial" w:hAnsi="Arial" w:cs="Arial"/>
                          <w:b/>
                          <w:kern w:val="24"/>
                          <w:sz w:val="28"/>
                          <w:szCs w:val="28"/>
                        </w:rPr>
                      </w:pPr>
                      <w:r w:rsidRPr="00E54A86">
                        <w:rPr>
                          <w:rFonts w:ascii="Arial" w:hAnsi="Arial" w:cs="Arial"/>
                          <w:b/>
                          <w:color w:val="50287D"/>
                          <w:kern w:val="24"/>
                          <w:sz w:val="32"/>
                          <w:szCs w:val="28"/>
                        </w:rPr>
                        <w:t>ДИДЖИТАЛИЗАЦИЯ</w:t>
                      </w:r>
                      <w:r w:rsidRPr="00E54A86">
                        <w:rPr>
                          <w:rFonts w:ascii="Arial" w:hAnsi="Arial" w:cs="Arial"/>
                          <w:b/>
                          <w:color w:val="50287D"/>
                          <w:kern w:val="24"/>
                          <w:sz w:val="28"/>
                          <w:szCs w:val="28"/>
                        </w:rPr>
                        <w:br/>
                      </w:r>
                      <w:r w:rsidRPr="00E54A86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как необходимость</w:t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br/>
                      </w:r>
                      <w:r w:rsidRPr="00E54A86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4A86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современном мире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BBA">
        <w:rPr>
          <w:rFonts w:ascii="Arial" w:hAnsi="Arial" w:cs="Arial"/>
          <w:noProof/>
          <w:color w:val="767171" w:themeColor="background2" w:themeShade="8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C99E592" wp14:editId="1708FDF1">
                <wp:simplePos x="0" y="0"/>
                <wp:positionH relativeFrom="margin">
                  <wp:posOffset>2658745</wp:posOffset>
                </wp:positionH>
                <wp:positionV relativeFrom="paragraph">
                  <wp:posOffset>1073150</wp:posOffset>
                </wp:positionV>
                <wp:extent cx="3829050" cy="1581150"/>
                <wp:effectExtent l="0" t="0" r="0" b="0"/>
                <wp:wrapNone/>
                <wp:docPr id="37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21840F-F724-004E-9712-528370EB17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0" cy="158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5D9C" w:rsidRPr="00E54A86" w:rsidRDefault="00F65D9C" w:rsidP="004A7EF0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50287D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54A86">
                              <w:rPr>
                                <w:rFonts w:ascii="Arial" w:hAnsi="Arial" w:cs="Arial"/>
                                <w:b/>
                                <w:color w:val="50287D"/>
                                <w:kern w:val="24"/>
                                <w:sz w:val="32"/>
                                <w:szCs w:val="32"/>
                              </w:rPr>
                              <w:t>ПРЕВЕНТИВНОСТЬ</w:t>
                            </w:r>
                          </w:p>
                          <w:p w:rsidR="00F65D9C" w:rsidRPr="00E54A86" w:rsidRDefault="00F65D9C" w:rsidP="004A7EF0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54A8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как преимущество</w:t>
                            </w:r>
                          </w:p>
                          <w:p w:rsidR="00F65D9C" w:rsidRPr="00E54A86" w:rsidRDefault="00F65D9C" w:rsidP="004A7E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E592" id="_x0000_s1027" type="#_x0000_t202" style="position:absolute;left:0;text-align:left;margin-left:209.35pt;margin-top:84.5pt;width:301.5pt;height:124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" filled="f" stroked="f">
                <v:path arrowok="t"/>
                <v:textbox inset="0,0,0,0">
                  <w:txbxContent>
                    <w:p w:rsidR="00F65D9C" w:rsidRPr="00E54A86" w:rsidRDefault="00F65D9C" w:rsidP="004A7EF0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50287D"/>
                          <w:kern w:val="24"/>
                          <w:sz w:val="32"/>
                          <w:szCs w:val="32"/>
                        </w:rPr>
                      </w:pPr>
                      <w:r w:rsidRPr="00E54A86">
                        <w:rPr>
                          <w:rFonts w:ascii="Arial" w:hAnsi="Arial" w:cs="Arial"/>
                          <w:b/>
                          <w:color w:val="50287D"/>
                          <w:kern w:val="24"/>
                          <w:sz w:val="32"/>
                          <w:szCs w:val="32"/>
                        </w:rPr>
                        <w:t>ПРЕВЕНТИВНОСТЬ</w:t>
                      </w:r>
                    </w:p>
                    <w:p w:rsidR="00F65D9C" w:rsidRPr="00E54A86" w:rsidRDefault="00F65D9C" w:rsidP="004A7EF0">
                      <w:pPr>
                        <w:pStyle w:val="a3"/>
                        <w:kinsoku w:val="0"/>
                        <w:overflowPunct w:val="0"/>
                        <w:spacing w:before="0" w:beforeAutospacing="0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</w:pPr>
                      <w:r w:rsidRPr="00E54A86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как преимущество</w:t>
                      </w:r>
                    </w:p>
                    <w:p w:rsidR="00F65D9C" w:rsidRPr="00E54A86" w:rsidRDefault="00F65D9C" w:rsidP="004A7EF0">
                      <w:pPr>
                        <w:pStyle w:val="a3"/>
                        <w:kinsoku w:val="0"/>
                        <w:overflowPunct w:val="0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EF0" w:rsidRPr="00D41BBA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1B7F9688" wp14:editId="08BEA744">
                <wp:simplePos x="0" y="0"/>
                <wp:positionH relativeFrom="page">
                  <wp:posOffset>7616424</wp:posOffset>
                </wp:positionH>
                <wp:positionV relativeFrom="paragraph">
                  <wp:posOffset>-359142</wp:posOffset>
                </wp:positionV>
                <wp:extent cx="12517054" cy="10672423"/>
                <wp:effectExtent l="0" t="0" r="0" b="0"/>
                <wp:wrapNone/>
                <wp:docPr id="38" name="Прямоугольник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67D503-4D78-234C-9808-6BBEF4FC0C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7054" cy="106724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alpha val="0"/>
                                <a:lumMod val="0"/>
                              </a:schemeClr>
                            </a:gs>
                            <a:gs pos="74000">
                              <a:schemeClr val="bg1">
                                <a:lumMod val="46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78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16792" id="Прямоугольник 7" o:spid="_x0000_s1026" style="position:absolute;margin-left:599.7pt;margin-top:-28.3pt;width:985.6pt;height:840.3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" fillcolor="black [12]" stroked="f" strokeweight="1pt">
                <v:fill color2="white [3212]" o:opacity2="0" rotate="t" angle="320" colors="0 black;48497f #757575;1 whit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Pr="00D41BB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841536" behindDoc="0" locked="0" layoutInCell="1" allowOverlap="1" wp14:anchorId="2389D27F" wp14:editId="795D0FF3">
            <wp:simplePos x="0" y="0"/>
            <wp:positionH relativeFrom="column">
              <wp:posOffset>3498215</wp:posOffset>
            </wp:positionH>
            <wp:positionV relativeFrom="paragraph">
              <wp:posOffset>7197725</wp:posOffset>
            </wp:positionV>
            <wp:extent cx="2845630" cy="736266"/>
            <wp:effectExtent l="0" t="0" r="0" b="6985"/>
            <wp:wrapNone/>
            <wp:docPr id="43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3291F33A-53A8-2240-B787-64EA489515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3291F33A-53A8-2240-B787-64EA489515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630" cy="73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3EB" w:rsidRPr="00D41BBA">
        <w:rPr>
          <w:rFonts w:ascii="Arial" w:hAnsi="Arial" w:cs="Arial"/>
          <w:noProof/>
          <w:color w:val="767171" w:themeColor="background2" w:themeShade="8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5274DA7" wp14:editId="3FDADDB4">
                <wp:simplePos x="0" y="0"/>
                <wp:positionH relativeFrom="page">
                  <wp:align>right</wp:align>
                </wp:positionH>
                <wp:positionV relativeFrom="paragraph">
                  <wp:posOffset>252863</wp:posOffset>
                </wp:positionV>
                <wp:extent cx="3829050" cy="961697"/>
                <wp:effectExtent l="0" t="0" r="0" b="0"/>
                <wp:wrapNone/>
                <wp:docPr id="34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21840F-F724-004E-9712-528370EB17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0" cy="9616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5D9C" w:rsidRPr="00E54A86" w:rsidRDefault="00F65D9C" w:rsidP="00AD368E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E54A86">
                              <w:rPr>
                                <w:rFonts w:ascii="Arial" w:hAnsi="Arial" w:cs="Arial"/>
                                <w:b/>
                                <w:color w:val="50287D"/>
                                <w:kern w:val="24"/>
                                <w:sz w:val="32"/>
                                <w:szCs w:val="28"/>
                              </w:rPr>
                              <w:t>ЗАБОТА О ЗДОРОВЬЕ</w:t>
                            </w:r>
                            <w:r w:rsidRPr="00E54A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40"/>
                              </w:rPr>
                              <w:t xml:space="preserve"> </w:t>
                            </w:r>
                            <w:r w:rsidRPr="00E54A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2"/>
                              </w:rPr>
                              <w:br/>
                            </w:r>
                            <w:r w:rsidRPr="00E54A8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как главная составляющая</w:t>
                            </w:r>
                          </w:p>
                        </w:txbxContent>
                      </wps:txbx>
                      <wps:bodyPr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74DA7" id="_x0000_s1028" type="#_x0000_t202" style="position:absolute;left:0;text-align:left;margin-left:250.3pt;margin-top:19.9pt;width:301.5pt;height:75.7pt;z-index:251833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" filled="f" stroked="f">
                <v:path arrowok="t"/>
                <v:textbox inset="0,0,0,0">
                  <w:txbxContent>
                    <w:p w:rsidR="00F65D9C" w:rsidRPr="00E54A86" w:rsidRDefault="00F65D9C" w:rsidP="00AD368E">
                      <w:pPr>
                        <w:pStyle w:val="a3"/>
                        <w:kinsoku w:val="0"/>
                        <w:overflowPunct w:val="0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2"/>
                        </w:rPr>
                      </w:pPr>
                      <w:r w:rsidRPr="00E54A86">
                        <w:rPr>
                          <w:rFonts w:ascii="Arial" w:hAnsi="Arial" w:cs="Arial"/>
                          <w:b/>
                          <w:color w:val="50287D"/>
                          <w:kern w:val="24"/>
                          <w:sz w:val="32"/>
                          <w:szCs w:val="28"/>
                        </w:rPr>
                        <w:t>ЗАБОТА О ЗДОРОВЬЕ</w:t>
                      </w:r>
                      <w:r w:rsidRPr="00E54A86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40"/>
                        </w:rPr>
                        <w:t xml:space="preserve"> </w:t>
                      </w:r>
                      <w:r w:rsidRPr="00E54A86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2"/>
                        </w:rPr>
                        <w:br/>
                      </w:r>
                      <w:r w:rsidRPr="00E54A86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как главная составляющая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6087C" w:rsidRPr="00D41BBA" w:rsidSect="001C3A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24" w:rsidRDefault="00B70624" w:rsidP="00E51C06">
      <w:pPr>
        <w:spacing w:after="0" w:line="240" w:lineRule="auto"/>
      </w:pPr>
      <w:r>
        <w:separator/>
      </w:r>
    </w:p>
  </w:endnote>
  <w:endnote w:type="continuationSeparator" w:id="0">
    <w:p w:rsidR="00B70624" w:rsidRDefault="00B70624" w:rsidP="00E5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24" w:rsidRDefault="00B70624" w:rsidP="00E51C06">
      <w:pPr>
        <w:spacing w:after="0" w:line="240" w:lineRule="auto"/>
      </w:pPr>
      <w:r>
        <w:separator/>
      </w:r>
    </w:p>
  </w:footnote>
  <w:footnote w:type="continuationSeparator" w:id="0">
    <w:p w:rsidR="00B70624" w:rsidRDefault="00B70624" w:rsidP="00E51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D9C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93F17"/>
    <w:multiLevelType w:val="hybridMultilevel"/>
    <w:tmpl w:val="2182DBC0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347F"/>
    <w:multiLevelType w:val="multilevel"/>
    <w:tmpl w:val="BB925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03512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8D299D"/>
    <w:multiLevelType w:val="hybridMultilevel"/>
    <w:tmpl w:val="4AB6AD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8889B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6600"/>
        <w:sz w:val="16"/>
      </w:rPr>
    </w:lvl>
    <w:lvl w:ilvl="2" w:tplc="4BC2A5E0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  <w:color w:val="auto"/>
        <w:sz w:val="16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7A86C4C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72614B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4960C4"/>
    <w:multiLevelType w:val="hybridMultilevel"/>
    <w:tmpl w:val="12A007D2"/>
    <w:lvl w:ilvl="0" w:tplc="8AF69FC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990612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6988268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90097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9A637C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E6FC042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D28E82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AB2DF9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3C58675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00B2E28"/>
    <w:multiLevelType w:val="hybridMultilevel"/>
    <w:tmpl w:val="E188D160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A071F"/>
    <w:multiLevelType w:val="hybridMultilevel"/>
    <w:tmpl w:val="B524D36E"/>
    <w:lvl w:ilvl="0" w:tplc="527012E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74A79"/>
    <w:multiLevelType w:val="hybridMultilevel"/>
    <w:tmpl w:val="7A4ACE16"/>
    <w:lvl w:ilvl="0" w:tplc="4BC2A5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F46331"/>
    <w:multiLevelType w:val="multilevel"/>
    <w:tmpl w:val="B2C8436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284DFB"/>
    <w:multiLevelType w:val="hybridMultilevel"/>
    <w:tmpl w:val="AAB6BD86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50030"/>
    <w:multiLevelType w:val="hybridMultilevel"/>
    <w:tmpl w:val="FEF6E172"/>
    <w:lvl w:ilvl="0" w:tplc="751C2A8E">
      <w:start w:val="1"/>
      <w:numFmt w:val="decimal"/>
      <w:lvlText w:val="10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11CE0"/>
    <w:multiLevelType w:val="hybridMultilevel"/>
    <w:tmpl w:val="E708BF0E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146CB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510642"/>
    <w:multiLevelType w:val="hybridMultilevel"/>
    <w:tmpl w:val="8EE80502"/>
    <w:lvl w:ilvl="0" w:tplc="8AF69FC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7160D6"/>
    <w:multiLevelType w:val="hybridMultilevel"/>
    <w:tmpl w:val="7EA02490"/>
    <w:lvl w:ilvl="0" w:tplc="4808A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222D51"/>
    <w:multiLevelType w:val="hybridMultilevel"/>
    <w:tmpl w:val="75A80B1A"/>
    <w:lvl w:ilvl="0" w:tplc="52701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04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A8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AC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8B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2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43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2E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4B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6D03FAF"/>
    <w:multiLevelType w:val="hybridMultilevel"/>
    <w:tmpl w:val="C694CA9C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C1B67"/>
    <w:multiLevelType w:val="hybridMultilevel"/>
    <w:tmpl w:val="D48E03E6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B5634"/>
    <w:multiLevelType w:val="hybridMultilevel"/>
    <w:tmpl w:val="C1BA777C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AF69E5"/>
    <w:multiLevelType w:val="multilevel"/>
    <w:tmpl w:val="F022E7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B81AAF"/>
    <w:multiLevelType w:val="hybridMultilevel"/>
    <w:tmpl w:val="BAF8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CF0044"/>
    <w:multiLevelType w:val="hybridMultilevel"/>
    <w:tmpl w:val="BF36006E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237821"/>
    <w:multiLevelType w:val="hybridMultilevel"/>
    <w:tmpl w:val="C318F686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463F5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3BF6843"/>
    <w:multiLevelType w:val="multilevel"/>
    <w:tmpl w:val="F4784B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4A56136"/>
    <w:multiLevelType w:val="multilevel"/>
    <w:tmpl w:val="15E2DB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4E14BF2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5360598"/>
    <w:multiLevelType w:val="hybridMultilevel"/>
    <w:tmpl w:val="AA36491A"/>
    <w:lvl w:ilvl="0" w:tplc="3DFC7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287D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7E2D29"/>
    <w:multiLevelType w:val="hybridMultilevel"/>
    <w:tmpl w:val="8B327B2E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236709"/>
    <w:multiLevelType w:val="hybridMultilevel"/>
    <w:tmpl w:val="14E88CF2"/>
    <w:lvl w:ilvl="0" w:tplc="4808A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99A84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1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42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0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02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CB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6C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4E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889276A"/>
    <w:multiLevelType w:val="hybridMultilevel"/>
    <w:tmpl w:val="B492E788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757556"/>
    <w:multiLevelType w:val="hybridMultilevel"/>
    <w:tmpl w:val="742C287E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F071A8"/>
    <w:multiLevelType w:val="hybridMultilevel"/>
    <w:tmpl w:val="35F6AB86"/>
    <w:lvl w:ilvl="0" w:tplc="12361206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color w:val="C2CD2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246B56"/>
    <w:multiLevelType w:val="hybridMultilevel"/>
    <w:tmpl w:val="D58005B4"/>
    <w:lvl w:ilvl="0" w:tplc="6906761E">
      <w:start w:val="1"/>
      <w:numFmt w:val="decimal"/>
      <w:lvlText w:val="9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3A362D"/>
    <w:multiLevelType w:val="hybridMultilevel"/>
    <w:tmpl w:val="31865572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8B5142"/>
    <w:multiLevelType w:val="hybridMultilevel"/>
    <w:tmpl w:val="24EA9EE8"/>
    <w:lvl w:ilvl="0" w:tplc="4808A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1ED29D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AA1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23855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22BC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1062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B84A9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9215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4A7A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3EA9234C"/>
    <w:multiLevelType w:val="multilevel"/>
    <w:tmpl w:val="F4784B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FB423C4"/>
    <w:multiLevelType w:val="multilevel"/>
    <w:tmpl w:val="9EFA4A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00F3554"/>
    <w:multiLevelType w:val="hybridMultilevel"/>
    <w:tmpl w:val="265AC4AC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402B1F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8510255"/>
    <w:multiLevelType w:val="hybridMultilevel"/>
    <w:tmpl w:val="3D16E288"/>
    <w:lvl w:ilvl="0" w:tplc="3DFC7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0287D"/>
        <w:sz w:val="16"/>
      </w:rPr>
    </w:lvl>
    <w:lvl w:ilvl="1" w:tplc="FAB47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AD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E2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CA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CC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EE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67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C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8995D00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811A67"/>
    <w:multiLevelType w:val="hybridMultilevel"/>
    <w:tmpl w:val="24145DB8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F39"/>
    <w:multiLevelType w:val="hybridMultilevel"/>
    <w:tmpl w:val="F9F26208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E80016"/>
    <w:multiLevelType w:val="multilevel"/>
    <w:tmpl w:val="9F1A436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404040" w:themeColor="text1" w:themeTint="B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3121575"/>
    <w:multiLevelType w:val="hybridMultilevel"/>
    <w:tmpl w:val="373C72B0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5F2A89"/>
    <w:multiLevelType w:val="hybridMultilevel"/>
    <w:tmpl w:val="18C49D8C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6A1BC2"/>
    <w:multiLevelType w:val="multilevel"/>
    <w:tmpl w:val="C5B8B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B133EE4"/>
    <w:multiLevelType w:val="hybridMultilevel"/>
    <w:tmpl w:val="AF641BDA"/>
    <w:lvl w:ilvl="0" w:tplc="4808AC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4808AC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EAAAA" w:themeColor="background2" w:themeShade="BF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EF110F"/>
    <w:multiLevelType w:val="multilevel"/>
    <w:tmpl w:val="84D6A61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E633520"/>
    <w:multiLevelType w:val="hybridMultilevel"/>
    <w:tmpl w:val="B62E7850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7C7C7E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2D021E3"/>
    <w:multiLevelType w:val="multilevel"/>
    <w:tmpl w:val="850801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3D776A4"/>
    <w:multiLevelType w:val="multilevel"/>
    <w:tmpl w:val="7F4E38F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47E0F05"/>
    <w:multiLevelType w:val="hybridMultilevel"/>
    <w:tmpl w:val="D548B928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C66FF3"/>
    <w:multiLevelType w:val="multilevel"/>
    <w:tmpl w:val="20E2D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BD237B7"/>
    <w:multiLevelType w:val="hybridMultilevel"/>
    <w:tmpl w:val="2DEAF7C2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E037FF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D413394"/>
    <w:multiLevelType w:val="hybridMultilevel"/>
    <w:tmpl w:val="F83E2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852F0"/>
    <w:multiLevelType w:val="hybridMultilevel"/>
    <w:tmpl w:val="EF5E972C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451015"/>
    <w:multiLevelType w:val="hybridMultilevel"/>
    <w:tmpl w:val="E0D25FBA"/>
    <w:lvl w:ilvl="0" w:tplc="981A9AE8">
      <w:start w:val="1"/>
      <w:numFmt w:val="decimal"/>
      <w:lvlText w:val="%1."/>
      <w:lvlJc w:val="left"/>
      <w:pPr>
        <w:tabs>
          <w:tab w:val="num" w:pos="814"/>
        </w:tabs>
        <w:ind w:left="870" w:hanging="510"/>
      </w:pPr>
      <w:rPr>
        <w:rFonts w:hint="default"/>
      </w:rPr>
    </w:lvl>
    <w:lvl w:ilvl="1" w:tplc="1D14D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EF05B1"/>
    <w:multiLevelType w:val="hybridMultilevel"/>
    <w:tmpl w:val="515CD122"/>
    <w:lvl w:ilvl="0" w:tplc="9BC67094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B93754"/>
    <w:multiLevelType w:val="hybridMultilevel"/>
    <w:tmpl w:val="D74AC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0CD35AE"/>
    <w:multiLevelType w:val="hybridMultilevel"/>
    <w:tmpl w:val="273EBAC4"/>
    <w:lvl w:ilvl="0" w:tplc="4808A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D53AC2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0B46A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6C6A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284B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3AAF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688B7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A87F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0C17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7" w15:restartNumberingAfterBreak="0">
    <w:nsid w:val="781A3D28"/>
    <w:multiLevelType w:val="multilevel"/>
    <w:tmpl w:val="842E515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AF5642E"/>
    <w:multiLevelType w:val="multilevel"/>
    <w:tmpl w:val="25F0BD9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9" w15:restartNumberingAfterBreak="0">
    <w:nsid w:val="7B623240"/>
    <w:multiLevelType w:val="hybridMultilevel"/>
    <w:tmpl w:val="201C18A2"/>
    <w:lvl w:ilvl="0" w:tplc="9BC6709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7C046CD7"/>
    <w:multiLevelType w:val="hybridMultilevel"/>
    <w:tmpl w:val="922E551C"/>
    <w:lvl w:ilvl="0" w:tplc="8AF69FC4">
      <w:start w:val="1"/>
      <w:numFmt w:val="bullet"/>
      <w:lvlText w:val="­"/>
      <w:lvlJc w:val="left"/>
      <w:pPr>
        <w:ind w:left="1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1" w15:restartNumberingAfterBreak="0">
    <w:nsid w:val="7C5A61D3"/>
    <w:multiLevelType w:val="hybridMultilevel"/>
    <w:tmpl w:val="99920F08"/>
    <w:lvl w:ilvl="0" w:tplc="294A5678">
      <w:start w:val="1"/>
      <w:numFmt w:val="decimal"/>
      <w:lvlText w:val="9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32E48"/>
    <w:multiLevelType w:val="hybridMultilevel"/>
    <w:tmpl w:val="AD426A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8889B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6600"/>
        <w:sz w:val="16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3"/>
  </w:num>
  <w:num w:numId="2">
    <w:abstractNumId w:val="14"/>
  </w:num>
  <w:num w:numId="3">
    <w:abstractNumId w:val="30"/>
  </w:num>
  <w:num w:numId="4">
    <w:abstractNumId w:val="62"/>
  </w:num>
  <w:num w:numId="5">
    <w:abstractNumId w:val="38"/>
  </w:num>
  <w:num w:numId="6">
    <w:abstractNumId w:val="51"/>
  </w:num>
  <w:num w:numId="7">
    <w:abstractNumId w:val="7"/>
  </w:num>
  <w:num w:numId="8">
    <w:abstractNumId w:val="64"/>
  </w:num>
  <w:num w:numId="9">
    <w:abstractNumId w:val="34"/>
  </w:num>
  <w:num w:numId="10">
    <w:abstractNumId w:val="70"/>
  </w:num>
  <w:num w:numId="11">
    <w:abstractNumId w:val="58"/>
  </w:num>
  <w:num w:numId="12">
    <w:abstractNumId w:val="71"/>
  </w:num>
  <w:num w:numId="13">
    <w:abstractNumId w:val="1"/>
  </w:num>
  <w:num w:numId="14">
    <w:abstractNumId w:val="17"/>
  </w:num>
  <w:num w:numId="15">
    <w:abstractNumId w:val="48"/>
  </w:num>
  <w:num w:numId="16">
    <w:abstractNumId w:val="37"/>
  </w:num>
  <w:num w:numId="17">
    <w:abstractNumId w:val="41"/>
  </w:num>
  <w:num w:numId="18">
    <w:abstractNumId w:val="66"/>
  </w:num>
  <w:num w:numId="19">
    <w:abstractNumId w:val="31"/>
  </w:num>
  <w:num w:numId="20">
    <w:abstractNumId w:val="32"/>
  </w:num>
  <w:num w:numId="21">
    <w:abstractNumId w:val="19"/>
  </w:num>
  <w:num w:numId="22">
    <w:abstractNumId w:val="23"/>
  </w:num>
  <w:num w:numId="23">
    <w:abstractNumId w:val="18"/>
  </w:num>
  <w:num w:numId="24">
    <w:abstractNumId w:val="45"/>
  </w:num>
  <w:num w:numId="25">
    <w:abstractNumId w:val="40"/>
  </w:num>
  <w:num w:numId="26">
    <w:abstractNumId w:val="13"/>
  </w:num>
  <w:num w:numId="27">
    <w:abstractNumId w:val="33"/>
  </w:num>
  <w:num w:numId="28">
    <w:abstractNumId w:val="69"/>
  </w:num>
  <w:num w:numId="29">
    <w:abstractNumId w:val="16"/>
  </w:num>
  <w:num w:numId="30">
    <w:abstractNumId w:val="2"/>
  </w:num>
  <w:num w:numId="31">
    <w:abstractNumId w:val="11"/>
  </w:num>
  <w:num w:numId="32">
    <w:abstractNumId w:val="63"/>
  </w:num>
  <w:num w:numId="33">
    <w:abstractNumId w:val="65"/>
  </w:num>
  <w:num w:numId="34">
    <w:abstractNumId w:val="51"/>
  </w:num>
  <w:num w:numId="35">
    <w:abstractNumId w:val="50"/>
  </w:num>
  <w:num w:numId="36">
    <w:abstractNumId w:val="28"/>
  </w:num>
  <w:num w:numId="37">
    <w:abstractNumId w:val="42"/>
  </w:num>
  <w:num w:numId="38">
    <w:abstractNumId w:val="53"/>
  </w:num>
  <w:num w:numId="39">
    <w:abstractNumId w:val="55"/>
  </w:num>
  <w:num w:numId="40">
    <w:abstractNumId w:val="60"/>
  </w:num>
  <w:num w:numId="41">
    <w:abstractNumId w:val="22"/>
  </w:num>
  <w:num w:numId="42">
    <w:abstractNumId w:val="26"/>
  </w:num>
  <w:num w:numId="43">
    <w:abstractNumId w:val="6"/>
  </w:num>
  <w:num w:numId="44">
    <w:abstractNumId w:val="3"/>
  </w:num>
  <w:num w:numId="45">
    <w:abstractNumId w:val="52"/>
  </w:num>
  <w:num w:numId="46">
    <w:abstractNumId w:val="0"/>
  </w:num>
  <w:num w:numId="47">
    <w:abstractNumId w:val="44"/>
  </w:num>
  <w:num w:numId="48">
    <w:abstractNumId w:val="39"/>
  </w:num>
  <w:num w:numId="49">
    <w:abstractNumId w:val="15"/>
  </w:num>
  <w:num w:numId="50">
    <w:abstractNumId w:val="5"/>
  </w:num>
  <w:num w:numId="51">
    <w:abstractNumId w:val="46"/>
  </w:num>
  <w:num w:numId="52">
    <w:abstractNumId w:val="56"/>
  </w:num>
  <w:num w:numId="53">
    <w:abstractNumId w:val="54"/>
  </w:num>
  <w:num w:numId="54">
    <w:abstractNumId w:val="47"/>
  </w:num>
  <w:num w:numId="55">
    <w:abstractNumId w:val="29"/>
  </w:num>
  <w:num w:numId="56">
    <w:abstractNumId w:val="36"/>
  </w:num>
  <w:num w:numId="57">
    <w:abstractNumId w:val="25"/>
  </w:num>
  <w:num w:numId="58">
    <w:abstractNumId w:val="24"/>
  </w:num>
  <w:num w:numId="59">
    <w:abstractNumId w:val="57"/>
  </w:num>
  <w:num w:numId="60">
    <w:abstractNumId w:val="20"/>
  </w:num>
  <w:num w:numId="61">
    <w:abstractNumId w:val="12"/>
  </w:num>
  <w:num w:numId="62">
    <w:abstractNumId w:val="8"/>
  </w:num>
  <w:num w:numId="63">
    <w:abstractNumId w:val="68"/>
  </w:num>
  <w:num w:numId="64">
    <w:abstractNumId w:val="49"/>
  </w:num>
  <w:num w:numId="65">
    <w:abstractNumId w:val="27"/>
  </w:num>
  <w:num w:numId="66">
    <w:abstractNumId w:val="67"/>
  </w:num>
  <w:num w:numId="67">
    <w:abstractNumId w:val="59"/>
  </w:num>
  <w:num w:numId="68">
    <w:abstractNumId w:val="21"/>
  </w:num>
  <w:num w:numId="69">
    <w:abstractNumId w:val="9"/>
  </w:num>
  <w:num w:numId="70">
    <w:abstractNumId w:val="35"/>
  </w:num>
  <w:num w:numId="71">
    <w:abstractNumId w:val="61"/>
  </w:num>
  <w:num w:numId="72">
    <w:abstractNumId w:val="10"/>
  </w:num>
  <w:num w:numId="73">
    <w:abstractNumId w:val="7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76"/>
    <w:rsid w:val="00002258"/>
    <w:rsid w:val="00010B1F"/>
    <w:rsid w:val="000246DB"/>
    <w:rsid w:val="00024CC0"/>
    <w:rsid w:val="00030331"/>
    <w:rsid w:val="00030557"/>
    <w:rsid w:val="000328CD"/>
    <w:rsid w:val="00032D68"/>
    <w:rsid w:val="00034299"/>
    <w:rsid w:val="000342D6"/>
    <w:rsid w:val="0004425E"/>
    <w:rsid w:val="00045115"/>
    <w:rsid w:val="00053FDA"/>
    <w:rsid w:val="00063CBF"/>
    <w:rsid w:val="000642FC"/>
    <w:rsid w:val="00064619"/>
    <w:rsid w:val="00067E0E"/>
    <w:rsid w:val="00075D54"/>
    <w:rsid w:val="000763EA"/>
    <w:rsid w:val="000837CA"/>
    <w:rsid w:val="00083F8F"/>
    <w:rsid w:val="000849D4"/>
    <w:rsid w:val="00097514"/>
    <w:rsid w:val="000A0AC1"/>
    <w:rsid w:val="000A2360"/>
    <w:rsid w:val="000A39E8"/>
    <w:rsid w:val="000A5799"/>
    <w:rsid w:val="000B5A33"/>
    <w:rsid w:val="000C22E2"/>
    <w:rsid w:val="000C51A0"/>
    <w:rsid w:val="000C7CB8"/>
    <w:rsid w:val="000D13BB"/>
    <w:rsid w:val="000D13C0"/>
    <w:rsid w:val="000E197C"/>
    <w:rsid w:val="000E354C"/>
    <w:rsid w:val="000F6D80"/>
    <w:rsid w:val="001073E1"/>
    <w:rsid w:val="00115381"/>
    <w:rsid w:val="001204B1"/>
    <w:rsid w:val="00121955"/>
    <w:rsid w:val="001233EB"/>
    <w:rsid w:val="00126A2D"/>
    <w:rsid w:val="00133236"/>
    <w:rsid w:val="0013350B"/>
    <w:rsid w:val="00156099"/>
    <w:rsid w:val="0015677A"/>
    <w:rsid w:val="0015757A"/>
    <w:rsid w:val="001576D1"/>
    <w:rsid w:val="00162AB4"/>
    <w:rsid w:val="00170D7A"/>
    <w:rsid w:val="00172C0B"/>
    <w:rsid w:val="00175A5E"/>
    <w:rsid w:val="00184C37"/>
    <w:rsid w:val="00187762"/>
    <w:rsid w:val="001A0CDB"/>
    <w:rsid w:val="001A1F17"/>
    <w:rsid w:val="001A5886"/>
    <w:rsid w:val="001B00E8"/>
    <w:rsid w:val="001B2D30"/>
    <w:rsid w:val="001B3D1D"/>
    <w:rsid w:val="001C0FBF"/>
    <w:rsid w:val="001C0FD5"/>
    <w:rsid w:val="001C3764"/>
    <w:rsid w:val="001C3AA0"/>
    <w:rsid w:val="001C66D1"/>
    <w:rsid w:val="001C6A2E"/>
    <w:rsid w:val="001D4587"/>
    <w:rsid w:val="001E6100"/>
    <w:rsid w:val="001F4910"/>
    <w:rsid w:val="002105E9"/>
    <w:rsid w:val="00212166"/>
    <w:rsid w:val="002131B9"/>
    <w:rsid w:val="00214A15"/>
    <w:rsid w:val="0021532F"/>
    <w:rsid w:val="002164D4"/>
    <w:rsid w:val="00221A4E"/>
    <w:rsid w:val="00230527"/>
    <w:rsid w:val="00233B66"/>
    <w:rsid w:val="002410E4"/>
    <w:rsid w:val="00242CCF"/>
    <w:rsid w:val="002431FD"/>
    <w:rsid w:val="002434B9"/>
    <w:rsid w:val="0024488F"/>
    <w:rsid w:val="002519B6"/>
    <w:rsid w:val="0025665E"/>
    <w:rsid w:val="00260DBE"/>
    <w:rsid w:val="00262CC3"/>
    <w:rsid w:val="00265871"/>
    <w:rsid w:val="002723E6"/>
    <w:rsid w:val="00272EC1"/>
    <w:rsid w:val="002733E9"/>
    <w:rsid w:val="0027506A"/>
    <w:rsid w:val="00281A08"/>
    <w:rsid w:val="00291204"/>
    <w:rsid w:val="0029158E"/>
    <w:rsid w:val="00297A6F"/>
    <w:rsid w:val="002A3E17"/>
    <w:rsid w:val="002A4AE4"/>
    <w:rsid w:val="002B7B71"/>
    <w:rsid w:val="002C0E39"/>
    <w:rsid w:val="002C37D6"/>
    <w:rsid w:val="002D2C12"/>
    <w:rsid w:val="002D401E"/>
    <w:rsid w:val="002D61BE"/>
    <w:rsid w:val="002D75FA"/>
    <w:rsid w:val="002E456F"/>
    <w:rsid w:val="002F147E"/>
    <w:rsid w:val="002F3681"/>
    <w:rsid w:val="002F36D4"/>
    <w:rsid w:val="002F3700"/>
    <w:rsid w:val="002F4EE4"/>
    <w:rsid w:val="002F6249"/>
    <w:rsid w:val="002F6B69"/>
    <w:rsid w:val="002F79CF"/>
    <w:rsid w:val="003011F7"/>
    <w:rsid w:val="00304546"/>
    <w:rsid w:val="0030674D"/>
    <w:rsid w:val="0030688A"/>
    <w:rsid w:val="00311798"/>
    <w:rsid w:val="00314343"/>
    <w:rsid w:val="003223B2"/>
    <w:rsid w:val="00325CD5"/>
    <w:rsid w:val="00327B8D"/>
    <w:rsid w:val="00331B46"/>
    <w:rsid w:val="00333F32"/>
    <w:rsid w:val="0034166E"/>
    <w:rsid w:val="00343999"/>
    <w:rsid w:val="00347D30"/>
    <w:rsid w:val="00353E92"/>
    <w:rsid w:val="003650FC"/>
    <w:rsid w:val="00367EA3"/>
    <w:rsid w:val="00371F56"/>
    <w:rsid w:val="00372754"/>
    <w:rsid w:val="0038587F"/>
    <w:rsid w:val="0038691F"/>
    <w:rsid w:val="003969E8"/>
    <w:rsid w:val="003B2D5C"/>
    <w:rsid w:val="003B2FA7"/>
    <w:rsid w:val="003B455B"/>
    <w:rsid w:val="003B7143"/>
    <w:rsid w:val="003C3893"/>
    <w:rsid w:val="003C5300"/>
    <w:rsid w:val="003D170D"/>
    <w:rsid w:val="003E0C43"/>
    <w:rsid w:val="003E4B21"/>
    <w:rsid w:val="003E5ADA"/>
    <w:rsid w:val="003E625A"/>
    <w:rsid w:val="003F1590"/>
    <w:rsid w:val="00401761"/>
    <w:rsid w:val="00404C1B"/>
    <w:rsid w:val="004068BE"/>
    <w:rsid w:val="00406D60"/>
    <w:rsid w:val="00412362"/>
    <w:rsid w:val="0042720E"/>
    <w:rsid w:val="0043237D"/>
    <w:rsid w:val="00433343"/>
    <w:rsid w:val="00440283"/>
    <w:rsid w:val="00445650"/>
    <w:rsid w:val="00450599"/>
    <w:rsid w:val="00451E42"/>
    <w:rsid w:val="00453DE9"/>
    <w:rsid w:val="004560ED"/>
    <w:rsid w:val="00464BC9"/>
    <w:rsid w:val="00464E5D"/>
    <w:rsid w:val="00471CC6"/>
    <w:rsid w:val="004752E8"/>
    <w:rsid w:val="00475784"/>
    <w:rsid w:val="00476179"/>
    <w:rsid w:val="00480511"/>
    <w:rsid w:val="00482012"/>
    <w:rsid w:val="004850B2"/>
    <w:rsid w:val="004946D9"/>
    <w:rsid w:val="004A285B"/>
    <w:rsid w:val="004A4B56"/>
    <w:rsid w:val="004A4D86"/>
    <w:rsid w:val="004A50EC"/>
    <w:rsid w:val="004A5520"/>
    <w:rsid w:val="004A7EF0"/>
    <w:rsid w:val="004B3C40"/>
    <w:rsid w:val="004B59C0"/>
    <w:rsid w:val="004C325E"/>
    <w:rsid w:val="004C49D0"/>
    <w:rsid w:val="004D0785"/>
    <w:rsid w:val="004D5E2E"/>
    <w:rsid w:val="004F1F18"/>
    <w:rsid w:val="004F4EB6"/>
    <w:rsid w:val="004F64B6"/>
    <w:rsid w:val="00501589"/>
    <w:rsid w:val="0050462E"/>
    <w:rsid w:val="00507993"/>
    <w:rsid w:val="005129CC"/>
    <w:rsid w:val="00516854"/>
    <w:rsid w:val="005173A4"/>
    <w:rsid w:val="00525901"/>
    <w:rsid w:val="00537AB7"/>
    <w:rsid w:val="005434E7"/>
    <w:rsid w:val="00547309"/>
    <w:rsid w:val="0055132C"/>
    <w:rsid w:val="005516EC"/>
    <w:rsid w:val="005561DE"/>
    <w:rsid w:val="005630A5"/>
    <w:rsid w:val="00563D48"/>
    <w:rsid w:val="005677B4"/>
    <w:rsid w:val="00575352"/>
    <w:rsid w:val="0057635E"/>
    <w:rsid w:val="00582D4A"/>
    <w:rsid w:val="00586197"/>
    <w:rsid w:val="0058757E"/>
    <w:rsid w:val="005924B2"/>
    <w:rsid w:val="005955DA"/>
    <w:rsid w:val="00597523"/>
    <w:rsid w:val="005A19EF"/>
    <w:rsid w:val="005A2397"/>
    <w:rsid w:val="005A2F02"/>
    <w:rsid w:val="005A6857"/>
    <w:rsid w:val="005B26F2"/>
    <w:rsid w:val="005B5650"/>
    <w:rsid w:val="005B671D"/>
    <w:rsid w:val="005C1E36"/>
    <w:rsid w:val="005C7B74"/>
    <w:rsid w:val="005D3532"/>
    <w:rsid w:val="005D4409"/>
    <w:rsid w:val="005D50C0"/>
    <w:rsid w:val="005E1AEA"/>
    <w:rsid w:val="005E2B66"/>
    <w:rsid w:val="005E36AA"/>
    <w:rsid w:val="005E59B6"/>
    <w:rsid w:val="005E6076"/>
    <w:rsid w:val="005E629D"/>
    <w:rsid w:val="005E6C1F"/>
    <w:rsid w:val="005F1817"/>
    <w:rsid w:val="00600D28"/>
    <w:rsid w:val="00601A00"/>
    <w:rsid w:val="006055BF"/>
    <w:rsid w:val="0060746C"/>
    <w:rsid w:val="00610851"/>
    <w:rsid w:val="0062090F"/>
    <w:rsid w:val="0062437E"/>
    <w:rsid w:val="00624591"/>
    <w:rsid w:val="00636287"/>
    <w:rsid w:val="00644838"/>
    <w:rsid w:val="00644F9A"/>
    <w:rsid w:val="00645767"/>
    <w:rsid w:val="00654450"/>
    <w:rsid w:val="00662C33"/>
    <w:rsid w:val="00670715"/>
    <w:rsid w:val="00674059"/>
    <w:rsid w:val="006744ED"/>
    <w:rsid w:val="00677DC9"/>
    <w:rsid w:val="00677E93"/>
    <w:rsid w:val="00682DDD"/>
    <w:rsid w:val="006853A6"/>
    <w:rsid w:val="006875A4"/>
    <w:rsid w:val="00692409"/>
    <w:rsid w:val="006A5F3A"/>
    <w:rsid w:val="006A6B74"/>
    <w:rsid w:val="006B791A"/>
    <w:rsid w:val="006C0682"/>
    <w:rsid w:val="006C7235"/>
    <w:rsid w:val="006D018C"/>
    <w:rsid w:val="006D0694"/>
    <w:rsid w:val="006D13A2"/>
    <w:rsid w:val="006D70E5"/>
    <w:rsid w:val="006F0767"/>
    <w:rsid w:val="006F598F"/>
    <w:rsid w:val="006F6A54"/>
    <w:rsid w:val="007005E1"/>
    <w:rsid w:val="00704D8F"/>
    <w:rsid w:val="00710834"/>
    <w:rsid w:val="00716903"/>
    <w:rsid w:val="00735836"/>
    <w:rsid w:val="00735F5A"/>
    <w:rsid w:val="00740C1D"/>
    <w:rsid w:val="007446F5"/>
    <w:rsid w:val="0075732B"/>
    <w:rsid w:val="007573C3"/>
    <w:rsid w:val="007665A7"/>
    <w:rsid w:val="00776CC1"/>
    <w:rsid w:val="00782F3A"/>
    <w:rsid w:val="007833BA"/>
    <w:rsid w:val="00794165"/>
    <w:rsid w:val="007A48C4"/>
    <w:rsid w:val="007B13B6"/>
    <w:rsid w:val="007B1FEC"/>
    <w:rsid w:val="007B4E7E"/>
    <w:rsid w:val="007B6157"/>
    <w:rsid w:val="007C2943"/>
    <w:rsid w:val="007C3252"/>
    <w:rsid w:val="007C32AA"/>
    <w:rsid w:val="007C71DD"/>
    <w:rsid w:val="007D2E25"/>
    <w:rsid w:val="007D42B3"/>
    <w:rsid w:val="007D4F78"/>
    <w:rsid w:val="007E09D4"/>
    <w:rsid w:val="007F27BE"/>
    <w:rsid w:val="00805FC9"/>
    <w:rsid w:val="008162E9"/>
    <w:rsid w:val="00817EFA"/>
    <w:rsid w:val="008216E1"/>
    <w:rsid w:val="00823234"/>
    <w:rsid w:val="008323DC"/>
    <w:rsid w:val="00835238"/>
    <w:rsid w:val="008367E4"/>
    <w:rsid w:val="00837C9D"/>
    <w:rsid w:val="00841DA8"/>
    <w:rsid w:val="00845FAE"/>
    <w:rsid w:val="00854334"/>
    <w:rsid w:val="0086087C"/>
    <w:rsid w:val="00867BA5"/>
    <w:rsid w:val="00877C05"/>
    <w:rsid w:val="008804A5"/>
    <w:rsid w:val="008834AF"/>
    <w:rsid w:val="008854BB"/>
    <w:rsid w:val="0088728D"/>
    <w:rsid w:val="00891CE2"/>
    <w:rsid w:val="00892F93"/>
    <w:rsid w:val="008A4A21"/>
    <w:rsid w:val="008C03BC"/>
    <w:rsid w:val="008C0F60"/>
    <w:rsid w:val="008C2F49"/>
    <w:rsid w:val="008C66AA"/>
    <w:rsid w:val="008D5355"/>
    <w:rsid w:val="008E31C7"/>
    <w:rsid w:val="008E40C7"/>
    <w:rsid w:val="008E4BD2"/>
    <w:rsid w:val="008F13F3"/>
    <w:rsid w:val="008F6787"/>
    <w:rsid w:val="00901ACD"/>
    <w:rsid w:val="00906452"/>
    <w:rsid w:val="00922A27"/>
    <w:rsid w:val="00934E1E"/>
    <w:rsid w:val="0094552C"/>
    <w:rsid w:val="00946BB5"/>
    <w:rsid w:val="009511AA"/>
    <w:rsid w:val="009615BE"/>
    <w:rsid w:val="009729FE"/>
    <w:rsid w:val="009753CE"/>
    <w:rsid w:val="00975D32"/>
    <w:rsid w:val="0097613A"/>
    <w:rsid w:val="00987F2D"/>
    <w:rsid w:val="009A4A7E"/>
    <w:rsid w:val="009B4774"/>
    <w:rsid w:val="009D2B97"/>
    <w:rsid w:val="009D4F59"/>
    <w:rsid w:val="009E381F"/>
    <w:rsid w:val="009E6A63"/>
    <w:rsid w:val="009F42D3"/>
    <w:rsid w:val="009F79D3"/>
    <w:rsid w:val="00A0109C"/>
    <w:rsid w:val="00A0150D"/>
    <w:rsid w:val="00A03C5D"/>
    <w:rsid w:val="00A122F7"/>
    <w:rsid w:val="00A13147"/>
    <w:rsid w:val="00A23A79"/>
    <w:rsid w:val="00A24764"/>
    <w:rsid w:val="00A301A7"/>
    <w:rsid w:val="00A32864"/>
    <w:rsid w:val="00A40A78"/>
    <w:rsid w:val="00A502CC"/>
    <w:rsid w:val="00A6116B"/>
    <w:rsid w:val="00A65BD9"/>
    <w:rsid w:val="00A71038"/>
    <w:rsid w:val="00A71DED"/>
    <w:rsid w:val="00A753A0"/>
    <w:rsid w:val="00A81082"/>
    <w:rsid w:val="00A81113"/>
    <w:rsid w:val="00A82067"/>
    <w:rsid w:val="00A974D5"/>
    <w:rsid w:val="00A97D35"/>
    <w:rsid w:val="00AA0722"/>
    <w:rsid w:val="00AA0E3A"/>
    <w:rsid w:val="00AA6C0C"/>
    <w:rsid w:val="00AB702A"/>
    <w:rsid w:val="00AC186D"/>
    <w:rsid w:val="00AC467A"/>
    <w:rsid w:val="00AC5BF5"/>
    <w:rsid w:val="00AD0134"/>
    <w:rsid w:val="00AD368E"/>
    <w:rsid w:val="00AD3C8E"/>
    <w:rsid w:val="00AD4258"/>
    <w:rsid w:val="00AD7187"/>
    <w:rsid w:val="00AD756D"/>
    <w:rsid w:val="00AE75C4"/>
    <w:rsid w:val="00AF0245"/>
    <w:rsid w:val="00AF0784"/>
    <w:rsid w:val="00AF1050"/>
    <w:rsid w:val="00AF44CE"/>
    <w:rsid w:val="00B03DE9"/>
    <w:rsid w:val="00B069D6"/>
    <w:rsid w:val="00B07E4C"/>
    <w:rsid w:val="00B103F1"/>
    <w:rsid w:val="00B15248"/>
    <w:rsid w:val="00B15376"/>
    <w:rsid w:val="00B2198C"/>
    <w:rsid w:val="00B253CD"/>
    <w:rsid w:val="00B27FBE"/>
    <w:rsid w:val="00B31081"/>
    <w:rsid w:val="00B356D6"/>
    <w:rsid w:val="00B43F0A"/>
    <w:rsid w:val="00B44F0D"/>
    <w:rsid w:val="00B530F6"/>
    <w:rsid w:val="00B55FDD"/>
    <w:rsid w:val="00B61AFB"/>
    <w:rsid w:val="00B63738"/>
    <w:rsid w:val="00B638F3"/>
    <w:rsid w:val="00B70624"/>
    <w:rsid w:val="00B7260B"/>
    <w:rsid w:val="00B7367D"/>
    <w:rsid w:val="00B7618A"/>
    <w:rsid w:val="00B77409"/>
    <w:rsid w:val="00B77422"/>
    <w:rsid w:val="00B830A4"/>
    <w:rsid w:val="00B9015A"/>
    <w:rsid w:val="00B93FCC"/>
    <w:rsid w:val="00BA0E37"/>
    <w:rsid w:val="00BA4A6E"/>
    <w:rsid w:val="00BA5460"/>
    <w:rsid w:val="00BB3B1A"/>
    <w:rsid w:val="00BB3FBD"/>
    <w:rsid w:val="00BB5377"/>
    <w:rsid w:val="00BC35B2"/>
    <w:rsid w:val="00BD221A"/>
    <w:rsid w:val="00BD5C47"/>
    <w:rsid w:val="00BE06D3"/>
    <w:rsid w:val="00BE0EF4"/>
    <w:rsid w:val="00BE4736"/>
    <w:rsid w:val="00BF4E9C"/>
    <w:rsid w:val="00BF55C0"/>
    <w:rsid w:val="00C03E72"/>
    <w:rsid w:val="00C05B5D"/>
    <w:rsid w:val="00C166D5"/>
    <w:rsid w:val="00C27090"/>
    <w:rsid w:val="00C36219"/>
    <w:rsid w:val="00C4183F"/>
    <w:rsid w:val="00C606F8"/>
    <w:rsid w:val="00C628F1"/>
    <w:rsid w:val="00C726E8"/>
    <w:rsid w:val="00C8484E"/>
    <w:rsid w:val="00C85712"/>
    <w:rsid w:val="00C91B78"/>
    <w:rsid w:val="00C93B82"/>
    <w:rsid w:val="00C95DCC"/>
    <w:rsid w:val="00CA0E4C"/>
    <w:rsid w:val="00CA1706"/>
    <w:rsid w:val="00CA559B"/>
    <w:rsid w:val="00CB3EF5"/>
    <w:rsid w:val="00CB4BCF"/>
    <w:rsid w:val="00CC275A"/>
    <w:rsid w:val="00CC42A8"/>
    <w:rsid w:val="00CC60E1"/>
    <w:rsid w:val="00CC76E5"/>
    <w:rsid w:val="00CD61F5"/>
    <w:rsid w:val="00CD6E19"/>
    <w:rsid w:val="00CE22E9"/>
    <w:rsid w:val="00CE263D"/>
    <w:rsid w:val="00CE6688"/>
    <w:rsid w:val="00CF1419"/>
    <w:rsid w:val="00CF2174"/>
    <w:rsid w:val="00CF2A80"/>
    <w:rsid w:val="00CF3EA6"/>
    <w:rsid w:val="00CF5BF0"/>
    <w:rsid w:val="00D107BF"/>
    <w:rsid w:val="00D108DD"/>
    <w:rsid w:val="00D1716B"/>
    <w:rsid w:val="00D41BBA"/>
    <w:rsid w:val="00D50284"/>
    <w:rsid w:val="00D61458"/>
    <w:rsid w:val="00D632E5"/>
    <w:rsid w:val="00D6482B"/>
    <w:rsid w:val="00D715A9"/>
    <w:rsid w:val="00D71812"/>
    <w:rsid w:val="00D71E32"/>
    <w:rsid w:val="00D74D59"/>
    <w:rsid w:val="00D90872"/>
    <w:rsid w:val="00DA3BF0"/>
    <w:rsid w:val="00DA46ED"/>
    <w:rsid w:val="00DB0B21"/>
    <w:rsid w:val="00DB6774"/>
    <w:rsid w:val="00DC5991"/>
    <w:rsid w:val="00DC70B9"/>
    <w:rsid w:val="00DD545B"/>
    <w:rsid w:val="00DF3E24"/>
    <w:rsid w:val="00E02DA3"/>
    <w:rsid w:val="00E143D7"/>
    <w:rsid w:val="00E20094"/>
    <w:rsid w:val="00E221FE"/>
    <w:rsid w:val="00E22ED7"/>
    <w:rsid w:val="00E2762F"/>
    <w:rsid w:val="00E41108"/>
    <w:rsid w:val="00E47DB9"/>
    <w:rsid w:val="00E51C06"/>
    <w:rsid w:val="00E54A86"/>
    <w:rsid w:val="00E70EF3"/>
    <w:rsid w:val="00E71B70"/>
    <w:rsid w:val="00E74FDD"/>
    <w:rsid w:val="00E76417"/>
    <w:rsid w:val="00E8048F"/>
    <w:rsid w:val="00E8470E"/>
    <w:rsid w:val="00E874E8"/>
    <w:rsid w:val="00E95CD2"/>
    <w:rsid w:val="00E97202"/>
    <w:rsid w:val="00EA1655"/>
    <w:rsid w:val="00EA2AD3"/>
    <w:rsid w:val="00EA4982"/>
    <w:rsid w:val="00EA57F8"/>
    <w:rsid w:val="00EA5883"/>
    <w:rsid w:val="00EC46E8"/>
    <w:rsid w:val="00EC5B77"/>
    <w:rsid w:val="00EC7295"/>
    <w:rsid w:val="00EC77D7"/>
    <w:rsid w:val="00ED6F90"/>
    <w:rsid w:val="00EE0DE0"/>
    <w:rsid w:val="00EE19AA"/>
    <w:rsid w:val="00EE1FFA"/>
    <w:rsid w:val="00EE436D"/>
    <w:rsid w:val="00EF08B8"/>
    <w:rsid w:val="00EF3B52"/>
    <w:rsid w:val="00EF6358"/>
    <w:rsid w:val="00F05F9D"/>
    <w:rsid w:val="00F15FB3"/>
    <w:rsid w:val="00F16387"/>
    <w:rsid w:val="00F2137E"/>
    <w:rsid w:val="00F24EE3"/>
    <w:rsid w:val="00F27BEF"/>
    <w:rsid w:val="00F31309"/>
    <w:rsid w:val="00F450B1"/>
    <w:rsid w:val="00F534D6"/>
    <w:rsid w:val="00F5523B"/>
    <w:rsid w:val="00F6054A"/>
    <w:rsid w:val="00F608B2"/>
    <w:rsid w:val="00F65D30"/>
    <w:rsid w:val="00F65D9C"/>
    <w:rsid w:val="00F717D6"/>
    <w:rsid w:val="00F738A0"/>
    <w:rsid w:val="00F74B13"/>
    <w:rsid w:val="00F812E7"/>
    <w:rsid w:val="00F81369"/>
    <w:rsid w:val="00F90204"/>
    <w:rsid w:val="00F96162"/>
    <w:rsid w:val="00F9632F"/>
    <w:rsid w:val="00FA4B83"/>
    <w:rsid w:val="00FA4DA9"/>
    <w:rsid w:val="00FC2695"/>
    <w:rsid w:val="00FD18EC"/>
    <w:rsid w:val="00FD34CB"/>
    <w:rsid w:val="00FD77CA"/>
    <w:rsid w:val="00FE0F72"/>
    <w:rsid w:val="00FE2EC2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F69F"/>
  <w15:chartTrackingRefBased/>
  <w15:docId w15:val="{D24E994A-3A3D-4345-B609-D3DB2D02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48"/>
  </w:style>
  <w:style w:type="paragraph" w:styleId="1">
    <w:name w:val="heading 1"/>
    <w:basedOn w:val="a"/>
    <w:next w:val="a"/>
    <w:link w:val="10"/>
    <w:qFormat/>
    <w:rsid w:val="00DB6774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D40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EA57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7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8B2"/>
    <w:pPr>
      <w:ind w:left="720"/>
      <w:contextualSpacing/>
    </w:pPr>
  </w:style>
  <w:style w:type="table" w:styleId="a5">
    <w:name w:val="Table Grid"/>
    <w:basedOn w:val="a1"/>
    <w:uiPriority w:val="39"/>
    <w:rsid w:val="00B7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27F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2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ParagraphStyle">
    <w:name w:val="NormalParagraphStyle"/>
    <w:basedOn w:val="a"/>
    <w:rsid w:val="0003033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Default">
    <w:name w:val="Default"/>
    <w:rsid w:val="00B73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573C3"/>
  </w:style>
  <w:style w:type="character" w:customStyle="1" w:styleId="10">
    <w:name w:val="Заголовок 1 Знак"/>
    <w:basedOn w:val="a0"/>
    <w:link w:val="1"/>
    <w:rsid w:val="00DB6774"/>
    <w:rPr>
      <w:rFonts w:ascii="Arial" w:eastAsia="Calibri" w:hAnsi="Arial" w:cs="Arial"/>
      <w:b/>
      <w:bCs/>
      <w:kern w:val="32"/>
      <w:sz w:val="28"/>
      <w:szCs w:val="32"/>
      <w:lang w:eastAsia="ru-RU"/>
    </w:rPr>
  </w:style>
  <w:style w:type="paragraph" w:customStyle="1" w:styleId="ListParagraph1">
    <w:name w:val="List Paragraph1"/>
    <w:basedOn w:val="a"/>
    <w:rsid w:val="00DB6774"/>
    <w:pPr>
      <w:spacing w:after="0" w:line="240" w:lineRule="auto"/>
      <w:ind w:left="720"/>
    </w:pPr>
    <w:rPr>
      <w:rFonts w:ascii="Arial" w:eastAsia="Calibri" w:hAnsi="Arial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055B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409"/>
    <w:rPr>
      <w:rFonts w:ascii="Segoe UI" w:hAnsi="Segoe UI" w:cs="Segoe UI"/>
      <w:sz w:val="18"/>
      <w:szCs w:val="18"/>
    </w:rPr>
  </w:style>
  <w:style w:type="paragraph" w:customStyle="1" w:styleId="Iniiaiieoaeno">
    <w:name w:val="!Iniiaiie oaeno"/>
    <w:basedOn w:val="a"/>
    <w:rsid w:val="00E51C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b">
    <w:name w:val="footnote reference"/>
    <w:rsid w:val="00E51C06"/>
    <w:rPr>
      <w:vertAlign w:val="superscript"/>
    </w:rPr>
  </w:style>
  <w:style w:type="paragraph" w:styleId="ac">
    <w:name w:val="footnote text"/>
    <w:basedOn w:val="a"/>
    <w:link w:val="ad"/>
    <w:rsid w:val="00E51C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E51C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40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2D40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Body Text 2"/>
    <w:basedOn w:val="a"/>
    <w:link w:val="22"/>
    <w:unhideWhenUsed/>
    <w:rsid w:val="002D40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01E"/>
  </w:style>
  <w:style w:type="paragraph" w:customStyle="1" w:styleId="Fuzeile">
    <w:name w:val="Fu?zeile"/>
    <w:basedOn w:val="a"/>
    <w:rsid w:val="002D40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837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37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37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37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37CA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0837CA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63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36287"/>
  </w:style>
  <w:style w:type="paragraph" w:styleId="af6">
    <w:name w:val="footer"/>
    <w:basedOn w:val="a"/>
    <w:link w:val="af7"/>
    <w:uiPriority w:val="99"/>
    <w:unhideWhenUsed/>
    <w:rsid w:val="0063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36287"/>
  </w:style>
  <w:style w:type="character" w:customStyle="1" w:styleId="50">
    <w:name w:val="Заголовок 5 Знак"/>
    <w:basedOn w:val="a0"/>
    <w:link w:val="5"/>
    <w:rsid w:val="00EA57F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f8">
    <w:name w:val="ìîé ñòèëü"/>
    <w:basedOn w:val="af9"/>
    <w:rsid w:val="00EA57F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EA5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EA57F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EA57F8"/>
  </w:style>
  <w:style w:type="character" w:styleId="afb">
    <w:name w:val="FollowedHyperlink"/>
    <w:basedOn w:val="a0"/>
    <w:uiPriority w:val="99"/>
    <w:semiHidden/>
    <w:unhideWhenUsed/>
    <w:rsid w:val="00AD756D"/>
    <w:rPr>
      <w:color w:val="954F72" w:themeColor="followedHyperlink"/>
      <w:u w:val="single"/>
    </w:rPr>
  </w:style>
  <w:style w:type="paragraph" w:customStyle="1" w:styleId="101">
    <w:name w:val="10.1"/>
    <w:basedOn w:val="a6"/>
    <w:qFormat/>
    <w:rsid w:val="00D6482B"/>
    <w:pPr>
      <w:widowControl w:val="0"/>
      <w:autoSpaceDE w:val="0"/>
      <w:autoSpaceDN w:val="0"/>
      <w:adjustRightInd w:val="0"/>
      <w:spacing w:after="0"/>
      <w:ind w:left="720" w:hanging="36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msonormal0">
    <w:name w:val="msonormal"/>
    <w:basedOn w:val="a"/>
    <w:rsid w:val="004A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7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4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6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6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796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788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523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622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073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653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684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531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26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35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6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5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6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7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8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9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2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1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9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8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2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71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58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9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04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46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31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21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26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7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3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24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820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9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6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516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2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03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584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92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80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57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2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73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7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67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00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47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40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5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02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9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945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9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78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32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50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37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328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95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61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97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68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9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3545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467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578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359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52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220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568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2630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396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87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100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330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891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1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55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31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3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60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68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65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10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99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68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35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432">
          <w:marLeft w:val="2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59">
          <w:marLeft w:val="2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604">
          <w:marLeft w:val="2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cheev\AppData\Local\Temp\434F4D505245445F323032312E323032323130323730323331.T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338C8-9B46-4EE7-A8F6-AD147606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434F4D505245445F323032312E323032323130323730323331.TMP</Template>
  <TotalTime>2</TotalTime>
  <Pages>16</Pages>
  <Words>6725</Words>
  <Characters>38338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Racheev Denis</dc:creator>
  <cp:keywords/>
  <dc:description/>
  <cp:lastModifiedBy>User</cp:lastModifiedBy>
  <cp:revision>3</cp:revision>
  <dcterms:created xsi:type="dcterms:W3CDTF">2023-01-11T13:21:00Z</dcterms:created>
  <dcterms:modified xsi:type="dcterms:W3CDTF">2023-01-16T14:15:00Z</dcterms:modified>
</cp:coreProperties>
</file>